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cs="Arial"/>
          <w:b/>
          <w:color w:val="auto"/>
          <w:sz w:val="24"/>
          <w:szCs w:val="24"/>
          <w:lang w:val="en-US" w:eastAsia="zh-CN"/>
        </w:rPr>
      </w:pPr>
      <w:bookmarkStart w:id="0" w:name="Title"/>
      <w:bookmarkEnd w:id="0"/>
      <w:bookmarkStart w:id="1" w:name="DocumentFor"/>
      <w:bookmarkEnd w:id="1"/>
      <w:bookmarkStart w:id="2" w:name="_Toc193024528"/>
      <w:r>
        <w:rPr>
          <w:rFonts w:ascii="Arial" w:hAnsi="Arial" w:cs="Arial"/>
          <w:b/>
          <w:color w:val="auto"/>
          <w:sz w:val="24"/>
          <w:szCs w:val="24"/>
        </w:rPr>
        <w:t>3GPP TSG-RAN WG4 Meeting #</w:t>
      </w:r>
      <w:r>
        <w:rPr>
          <w:rFonts w:hint="eastAsia" w:eastAsia="宋体" w:cs="Arial"/>
          <w:b/>
          <w:color w:val="auto"/>
          <w:sz w:val="24"/>
          <w:szCs w:val="24"/>
          <w:lang w:val="en-US" w:eastAsia="zh-CN"/>
        </w:rPr>
        <w:t>101</w:t>
      </w:r>
      <w:r>
        <w:rPr>
          <w:rFonts w:ascii="Arial" w:hAnsi="Arial" w:cs="Arial"/>
          <w:b/>
          <w:color w:val="auto"/>
          <w:sz w:val="24"/>
          <w:szCs w:val="24"/>
        </w:rPr>
        <w:t xml:space="preserve">-e </w:t>
      </w:r>
      <w:r>
        <w:rPr>
          <w:rFonts w:hint="eastAsia" w:eastAsia="宋体" w:cs="Arial"/>
          <w:b/>
          <w:color w:val="auto"/>
          <w:sz w:val="24"/>
          <w:szCs w:val="24"/>
          <w:lang w:val="en-US" w:eastAsia="zh-CN"/>
        </w:rPr>
        <w:t xml:space="preserve">                                                        </w:t>
      </w:r>
      <w:r>
        <w:rPr>
          <w:rFonts w:hint="default" w:ascii="Arial" w:hAnsi="Arial" w:cs="Arial"/>
          <w:b/>
          <w:color w:val="auto"/>
          <w:sz w:val="24"/>
          <w:szCs w:val="24"/>
          <w:highlight w:val="none"/>
          <w:lang w:val="en-US" w:eastAsia="zh-CN"/>
        </w:rPr>
        <w:t>R4-21181</w:t>
      </w:r>
      <w:r>
        <w:rPr>
          <w:rFonts w:hint="eastAsia" w:cs="Arial"/>
          <w:b/>
          <w:color w:val="auto"/>
          <w:sz w:val="24"/>
          <w:szCs w:val="24"/>
          <w:highlight w:val="none"/>
          <w:lang w:val="en-US" w:eastAsia="zh-CN"/>
        </w:rPr>
        <w:t>83</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color w:val="auto"/>
          <w:sz w:val="24"/>
          <w:szCs w:val="24"/>
          <w:lang w:eastAsia="zh-CN"/>
        </w:rPr>
      </w:pPr>
      <w:r>
        <w:rPr>
          <w:rFonts w:ascii="Arial" w:hAnsi="Arial" w:eastAsia="宋体"/>
          <w:b/>
          <w:color w:val="auto"/>
          <w:sz w:val="24"/>
          <w:szCs w:val="24"/>
          <w:lang w:eastAsia="zh-CN"/>
        </w:rPr>
        <w:t xml:space="preserve">Electronic Meeting, </w:t>
      </w:r>
      <w:r>
        <w:rPr>
          <w:rFonts w:hint="eastAsia" w:eastAsia="宋体"/>
          <w:b/>
          <w:color w:val="auto"/>
          <w:sz w:val="24"/>
          <w:szCs w:val="24"/>
          <w:lang w:val="en-US" w:eastAsia="zh-CN"/>
        </w:rPr>
        <w:t>Nov</w:t>
      </w:r>
      <w:r>
        <w:rPr>
          <w:rFonts w:ascii="Arial" w:hAnsi="Arial" w:eastAsia="宋体"/>
          <w:b/>
          <w:color w:val="auto"/>
          <w:sz w:val="24"/>
          <w:szCs w:val="24"/>
          <w:lang w:eastAsia="zh-CN"/>
        </w:rPr>
        <w:t>. 1-</w:t>
      </w:r>
      <w:r>
        <w:rPr>
          <w:rFonts w:hint="eastAsia" w:eastAsia="宋体"/>
          <w:b/>
          <w:color w:val="auto"/>
          <w:sz w:val="24"/>
          <w:szCs w:val="24"/>
          <w:lang w:val="en-US" w:eastAsia="zh-CN"/>
        </w:rPr>
        <w:t>12</w:t>
      </w:r>
      <w:r>
        <w:rPr>
          <w:rFonts w:ascii="Arial" w:hAnsi="Arial" w:eastAsia="宋体"/>
          <w:b/>
          <w:color w:val="auto"/>
          <w:sz w:val="24"/>
          <w:szCs w:val="24"/>
          <w:lang w:eastAsia="zh-CN"/>
        </w:rPr>
        <w:t>, 2021</w:t>
      </w:r>
    </w:p>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sz w:val="24"/>
          <w:szCs w:val="24"/>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0"/>
          <w:szCs w:val="20"/>
          <w:highlight w:val="none"/>
          <w:lang w:val="en-US" w:eastAsia="zh-CN"/>
        </w:rPr>
      </w:pPr>
      <w:r>
        <w:rPr>
          <w:rFonts w:hint="default" w:ascii="Arial" w:hAnsi="Arial" w:cs="Arial"/>
          <w:sz w:val="22"/>
          <w:szCs w:val="22"/>
          <w:highlight w:val="none"/>
          <w:lang w:eastAsia="zh-CN"/>
        </w:rPr>
        <w:t>Source</w:t>
      </w:r>
      <w:r>
        <w:rPr>
          <w:rFonts w:hint="default" w:ascii="Arial" w:hAnsi="Arial" w:eastAsia="宋体" w:cs="Arial"/>
          <w:sz w:val="22"/>
          <w:szCs w:val="22"/>
          <w:highlight w:val="none"/>
          <w:lang w:eastAsia="zh-CN"/>
        </w:rPr>
        <w:t>:</w:t>
      </w:r>
      <w:r>
        <w:rPr>
          <w:rFonts w:hint="default" w:ascii="Arial" w:hAnsi="Arial" w:eastAsia="宋体" w:cs="Arial"/>
          <w:sz w:val="22"/>
          <w:szCs w:val="22"/>
          <w:highlight w:val="none"/>
          <w:lang w:eastAsia="zh-CN"/>
        </w:rPr>
        <w:tab/>
      </w:r>
      <w:r>
        <w:rPr>
          <w:rFonts w:hint="default" w:ascii="Arial" w:hAnsi="Arial" w:eastAsia="宋体" w:cs="Arial"/>
          <w:b w:val="0"/>
          <w:sz w:val="20"/>
          <w:szCs w:val="20"/>
          <w:highlight w:val="none"/>
          <w:lang w:eastAsia="zh-CN"/>
        </w:rPr>
        <w:t>ZTE</w:t>
      </w:r>
      <w:r>
        <w:rPr>
          <w:rFonts w:hint="default" w:ascii="Arial" w:hAnsi="Arial" w:eastAsia="宋体" w:cs="Arial"/>
          <w:b w:val="0"/>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val="en-US" w:eastAsia="zh-CN"/>
        </w:rPr>
        <w:t>Title:</w:t>
      </w:r>
      <w:r>
        <w:rPr>
          <w:rFonts w:hint="default" w:ascii="Arial" w:hAnsi="Arial" w:cs="Arial"/>
          <w:sz w:val="22"/>
          <w:szCs w:val="22"/>
          <w:highlight w:val="none"/>
          <w:lang w:val="en-US" w:eastAsia="zh-CN"/>
        </w:rPr>
        <w:tab/>
      </w:r>
      <w:r>
        <w:rPr>
          <w:rFonts w:hint="eastAsia" w:ascii="Arial" w:hAnsi="Arial" w:cs="Arial"/>
          <w:b w:val="0"/>
          <w:bCs/>
          <w:sz w:val="20"/>
          <w:szCs w:val="20"/>
        </w:rPr>
        <w:t>Discussion on increase UE maximum power for NR uplink inter band CA</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eastAsia="zh-CN"/>
        </w:rPr>
        <w:t>Agenda Item:</w:t>
      </w:r>
      <w:r>
        <w:rPr>
          <w:rFonts w:hint="default" w:ascii="Arial" w:hAnsi="Arial" w:cs="Arial"/>
          <w:sz w:val="22"/>
          <w:szCs w:val="22"/>
          <w:highlight w:val="none"/>
          <w:lang w:eastAsia="zh-CN"/>
        </w:rPr>
        <w:tab/>
      </w:r>
      <w:r>
        <w:rPr>
          <w:rFonts w:hint="eastAsia" w:cs="Arial"/>
          <w:b w:val="0"/>
          <w:bCs/>
          <w:sz w:val="20"/>
          <w:szCs w:val="20"/>
          <w:lang w:val="en-US" w:eastAsia="zh-CN"/>
        </w:rPr>
        <w:t>7.34.2</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highlight w:val="none"/>
          <w:lang w:eastAsia="zh-CN"/>
        </w:rPr>
      </w:pPr>
      <w:r>
        <w:rPr>
          <w:rFonts w:hint="default" w:ascii="Arial" w:hAnsi="Arial" w:cs="Arial"/>
          <w:sz w:val="22"/>
          <w:szCs w:val="22"/>
          <w:highlight w:val="none"/>
          <w:lang w:eastAsia="zh-CN"/>
        </w:rPr>
        <w:t>Document for:</w:t>
      </w:r>
      <w:r>
        <w:rPr>
          <w:rFonts w:hint="default" w:ascii="Arial" w:hAnsi="Arial" w:cs="Arial"/>
          <w:sz w:val="22"/>
          <w:szCs w:val="22"/>
          <w:highlight w:val="none"/>
          <w:lang w:eastAsia="zh-CN"/>
        </w:rPr>
        <w:tab/>
      </w:r>
      <w:r>
        <w:rPr>
          <w:rFonts w:hint="default" w:ascii="Arial" w:hAnsi="Arial" w:eastAsia="宋体" w:cs="Arial"/>
          <w:b w:val="0"/>
          <w:sz w:val="20"/>
          <w:szCs w:val="20"/>
          <w:highlight w:val="none"/>
          <w:lang w:val="en-US" w:eastAsia="zh-CN"/>
        </w:rPr>
        <w:t>Approval</w:t>
      </w:r>
      <w:r>
        <w:rPr>
          <w:rFonts w:hint="default" w:ascii="Arial" w:hAnsi="Arial" w:eastAsia="宋体" w:cs="Arial"/>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1</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 xml:space="preserve">In last RAN #93e meeting, A new WID [1] was approved for increasing UE power high limit for CA and DC, in which the objectives are: </w:t>
      </w:r>
    </w:p>
    <w:p>
      <w:pPr>
        <w:keepNext/>
        <w:keepLines/>
        <w:pageBreakBefore w:val="0"/>
        <w:widowControl w:val="0"/>
        <w:kinsoku/>
        <w:wordWrap/>
        <w:overflowPunct w:val="0"/>
        <w:topLinePunct w:val="0"/>
        <w:autoSpaceDE w:val="0"/>
        <w:autoSpaceDN w:val="0"/>
        <w:bidi w:val="0"/>
        <w:adjustRightInd w:val="0"/>
        <w:snapToGrid/>
        <w:textAlignment w:val="baseline"/>
        <w:rPr>
          <w:rFonts w:ascii="Times New Roman" w:hAnsi="Times New Roman" w:eastAsia="Times New Roman" w:cs="Times New Roman"/>
          <w:i/>
          <w:iCs/>
          <w:sz w:val="20"/>
          <w:lang w:eastAsia="zh-CN"/>
        </w:rPr>
      </w:pPr>
      <w:r>
        <w:rPr>
          <w:rFonts w:ascii="Times New Roman" w:hAnsi="Times New Roman" w:eastAsia="Times New Roman" w:cs="Times New Roman"/>
          <w:i/>
          <w:iCs/>
          <w:sz w:val="20"/>
          <w:lang w:eastAsia="en-GB"/>
        </w:rPr>
        <w:t>The objective</w:t>
      </w:r>
      <w:r>
        <w:rPr>
          <w:rFonts w:hint="eastAsia" w:ascii="Times New Roman" w:hAnsi="Times New Roman" w:eastAsia="Times New Roman" w:cs="Times New Roman"/>
          <w:i/>
          <w:iCs/>
          <w:sz w:val="20"/>
          <w:lang w:eastAsia="en-GB"/>
        </w:rPr>
        <w:t>s</w:t>
      </w:r>
      <w:r>
        <w:rPr>
          <w:rFonts w:ascii="Times New Roman" w:hAnsi="Times New Roman" w:eastAsia="Times New Roman" w:cs="Times New Roman"/>
          <w:i/>
          <w:iCs/>
          <w:sz w:val="20"/>
          <w:lang w:eastAsia="en-GB"/>
        </w:rPr>
        <w:t xml:space="preserve"> of the </w:t>
      </w:r>
      <w:r>
        <w:rPr>
          <w:rFonts w:hint="eastAsia" w:ascii="Times New Roman" w:hAnsi="Times New Roman" w:eastAsia="Times New Roman" w:cs="Times New Roman"/>
          <w:i/>
          <w:iCs/>
          <w:sz w:val="20"/>
          <w:lang w:eastAsia="en-GB"/>
        </w:rPr>
        <w:t>core part are as follows:</w:t>
      </w:r>
    </w:p>
    <w:p>
      <w:pPr>
        <w:keepNext/>
        <w:keepLines/>
        <w:pageBreakBefore w:val="0"/>
        <w:widowControl w:val="0"/>
        <w:numPr>
          <w:ilvl w:val="0"/>
          <w:numId w:val="13"/>
        </w:numPr>
        <w:kinsoku/>
        <w:wordWrap/>
        <w:overflowPunct w:val="0"/>
        <w:topLinePunct w:val="0"/>
        <w:autoSpaceDE w:val="0"/>
        <w:autoSpaceDN w:val="0"/>
        <w:bidi w:val="0"/>
        <w:adjustRightInd w:val="0"/>
        <w:snapToGrid/>
        <w:ind w:left="720" w:hanging="360"/>
        <w:jc w:val="both"/>
        <w:textAlignment w:val="baseline"/>
        <w:rPr>
          <w:rFonts w:ascii="Times New Roman" w:hAnsi="Times New Roman" w:eastAsia="Times New Roman" w:cs="Times New Roman"/>
          <w:i/>
          <w:iCs/>
          <w:sz w:val="20"/>
          <w:lang w:eastAsia="zh-CN"/>
        </w:rPr>
      </w:pPr>
      <w:r>
        <w:rPr>
          <w:rFonts w:hint="eastAsia" w:ascii="Times New Roman" w:hAnsi="Times New Roman" w:eastAsia="宋体" w:cs="Times New Roman"/>
          <w:i/>
          <w:iCs/>
          <w:sz w:val="20"/>
          <w:lang w:eastAsia="zh-CN"/>
        </w:rPr>
        <w:t xml:space="preserve">Consider the two options and study the </w:t>
      </w:r>
      <w:r>
        <w:rPr>
          <w:rFonts w:ascii="Times New Roman" w:hAnsi="Times New Roman" w:eastAsia="宋体" w:cs="Times New Roman"/>
          <w:i/>
          <w:iCs/>
          <w:sz w:val="20"/>
          <w:lang w:eastAsia="zh-CN"/>
        </w:rPr>
        <w:t>feasibility</w:t>
      </w:r>
      <w:r>
        <w:rPr>
          <w:rFonts w:hint="eastAsia" w:ascii="Times New Roman" w:hAnsi="Times New Roman" w:eastAsia="宋体" w:cs="Times New Roman"/>
          <w:i/>
          <w:iCs/>
          <w:sz w:val="20"/>
          <w:lang w:eastAsia="zh-CN"/>
        </w:rPr>
        <w:t xml:space="preserve"> and impacts for option 1.</w:t>
      </w:r>
    </w:p>
    <w:p>
      <w:pPr>
        <w:keepNext/>
        <w:keepLines/>
        <w:pageBreakBefore w:val="0"/>
        <w:widowControl w:val="0"/>
        <w:numPr>
          <w:ilvl w:val="1"/>
          <w:numId w:val="14"/>
        </w:numPr>
        <w:kinsoku/>
        <w:wordWrap/>
        <w:overflowPunct w:val="0"/>
        <w:topLinePunct w:val="0"/>
        <w:autoSpaceDE w:val="0"/>
        <w:autoSpaceDN w:val="0"/>
        <w:bidi w:val="0"/>
        <w:adjustRightInd w:val="0"/>
        <w:snapToGrid/>
        <w:ind w:left="1440" w:hanging="360"/>
        <w:jc w:val="both"/>
        <w:textAlignment w:val="baseline"/>
        <w:rPr>
          <w:rFonts w:ascii="Times New Roman" w:hAnsi="Times New Roman" w:eastAsia="宋体" w:cs="Times New Roman"/>
          <w:i/>
          <w:iCs/>
          <w:sz w:val="20"/>
          <w:lang w:eastAsia="zh-CN"/>
        </w:rPr>
      </w:pPr>
      <w:r>
        <w:rPr>
          <w:rFonts w:hint="eastAsia" w:ascii="Times New Roman" w:hAnsi="Times New Roman" w:eastAsia="宋体" w:cs="Times New Roman"/>
          <w:i/>
          <w:iCs/>
          <w:sz w:val="20"/>
          <w:lang w:eastAsia="zh-CN"/>
        </w:rPr>
        <w:t>Option 1: Improvement on power high limit</w:t>
      </w:r>
    </w:p>
    <w:p>
      <w:pPr>
        <w:keepNext/>
        <w:keepLines/>
        <w:pageBreakBefore w:val="0"/>
        <w:widowControl w:val="0"/>
        <w:numPr>
          <w:ilvl w:val="2"/>
          <w:numId w:val="15"/>
        </w:numPr>
        <w:kinsoku/>
        <w:wordWrap/>
        <w:overflowPunct/>
        <w:topLinePunct w:val="0"/>
        <w:autoSpaceDE/>
        <w:autoSpaceDN/>
        <w:bidi w:val="0"/>
        <w:adjustRightInd/>
        <w:snapToGrid/>
        <w:ind w:left="1985" w:hanging="284"/>
        <w:jc w:val="both"/>
        <w:textAlignment w:val="auto"/>
        <w:rPr>
          <w:rFonts w:ascii="Times New Roman" w:hAnsi="Times New Roman" w:cs="Times New Roman" w:eastAsiaTheme="minorEastAsia"/>
          <w:i/>
          <w:iCs/>
          <w:sz w:val="20"/>
          <w:lang w:val="en-US" w:eastAsia="zh-CN"/>
        </w:rPr>
      </w:pPr>
      <w:r>
        <w:rPr>
          <w:rFonts w:ascii="Times New Roman" w:hAnsi="Times New Roman" w:cs="Times New Roman" w:eastAsiaTheme="minorEastAsia"/>
          <w:i/>
          <w:iCs/>
          <w:sz w:val="20"/>
          <w:lang w:val="en-US" w:eastAsia="zh-CN"/>
        </w:rPr>
        <w:t xml:space="preserve">Allow UE to transmit the sum of the individual rated PA power classes by lifting the restriction from the Power Class for UL inter band CA or DC, i.e., </w:t>
      </w:r>
      <w:r>
        <w:rPr>
          <w:rFonts w:hint="eastAsia" w:ascii="Times New Roman" w:hAnsi="Times New Roman" w:eastAsia="宋体" w:cs="Times New Roman"/>
          <w:i/>
          <w:iCs/>
          <w:sz w:val="20"/>
          <w:lang w:val="en-US" w:eastAsia="zh-CN"/>
        </w:rPr>
        <w:t>P</w:t>
      </w:r>
      <w:r>
        <w:rPr>
          <w:rFonts w:hint="eastAsia" w:ascii="Times New Roman" w:hAnsi="Times New Roman" w:eastAsia="宋体" w:cs="Times New Roman"/>
          <w:i/>
          <w:iCs/>
          <w:sz w:val="20"/>
          <w:vertAlign w:val="subscript"/>
          <w:lang w:val="en-US" w:eastAsia="zh-CN"/>
        </w:rPr>
        <w:t>PowerClass,CA</w:t>
      </w:r>
      <w:r>
        <w:rPr>
          <w:rFonts w:hint="eastAsia" w:ascii="Times New Roman" w:hAnsi="Times New Roman" w:eastAsia="宋体" w:cs="Times New Roman"/>
          <w:i/>
          <w:iCs/>
          <w:sz w:val="20"/>
          <w:lang w:val="en-US" w:eastAsia="zh-CN"/>
        </w:rPr>
        <w:t xml:space="preserve"> </w:t>
      </w:r>
      <w:r>
        <w:rPr>
          <w:rFonts w:hint="eastAsia" w:ascii="Times New Roman" w:hAnsi="Times New Roman" w:cs="Times New Roman" w:eastAsiaTheme="minorEastAsia"/>
          <w:i/>
          <w:iCs/>
          <w:sz w:val="20"/>
          <w:lang w:val="en-US" w:eastAsia="zh-CN"/>
        </w:rPr>
        <w:t xml:space="preserve">is replaced with </w:t>
      </w:r>
      <w:r>
        <w:rPr>
          <w:rFonts w:hint="eastAsia" w:ascii="Times New Roman" w:hAnsi="Times New Roman" w:eastAsia="宋体" w:cs="Times New Roman"/>
          <w:i/>
          <w:iCs/>
          <w:sz w:val="20"/>
          <w:lang w:val="en-US" w:eastAsia="zh-CN"/>
        </w:rPr>
        <w:t>10</w:t>
      </w:r>
      <w:r>
        <w:rPr>
          <w:rFonts w:ascii="Times New Roman" w:hAnsi="Times New Roman" w:eastAsia="宋体" w:cs="Times New Roman"/>
          <w:i/>
          <w:iCs/>
          <w:sz w:val="20"/>
          <w:lang w:val="en-US" w:eastAsia="zh-CN"/>
        </w:rPr>
        <w:t>*</w:t>
      </w:r>
      <w:r>
        <w:rPr>
          <w:rFonts w:hint="eastAsia" w:ascii="Times New Roman" w:hAnsi="Times New Roman" w:eastAsia="宋体" w:cs="Times New Roman"/>
          <w:i/>
          <w:iCs/>
          <w:sz w:val="20"/>
          <w:lang w:val="en-US" w:eastAsia="zh-CN"/>
        </w:rPr>
        <w:t>log10∑ p</w:t>
      </w:r>
      <w:r>
        <w:rPr>
          <w:rFonts w:hint="eastAsia" w:ascii="Times New Roman" w:hAnsi="Times New Roman" w:eastAsia="宋体" w:cs="Times New Roman"/>
          <w:i/>
          <w:iCs/>
          <w:sz w:val="20"/>
          <w:vertAlign w:val="subscript"/>
          <w:lang w:val="en-US" w:eastAsia="zh-CN"/>
        </w:rPr>
        <w:t>PowerClass,c</w:t>
      </w:r>
    </w:p>
    <w:p>
      <w:pPr>
        <w:keepNext/>
        <w:keepLines/>
        <w:pageBreakBefore w:val="0"/>
        <w:widowControl w:val="0"/>
        <w:numPr>
          <w:ilvl w:val="1"/>
          <w:numId w:val="14"/>
        </w:numPr>
        <w:kinsoku/>
        <w:wordWrap/>
        <w:overflowPunct w:val="0"/>
        <w:topLinePunct w:val="0"/>
        <w:autoSpaceDE w:val="0"/>
        <w:autoSpaceDN w:val="0"/>
        <w:bidi w:val="0"/>
        <w:adjustRightInd w:val="0"/>
        <w:snapToGrid/>
        <w:ind w:left="1440" w:hanging="360"/>
        <w:jc w:val="both"/>
        <w:textAlignment w:val="baseline"/>
        <w:rPr>
          <w:rFonts w:ascii="Times New Roman" w:hAnsi="Times New Roman" w:eastAsia="宋体" w:cs="Times New Roman"/>
          <w:i/>
          <w:iCs/>
          <w:sz w:val="20"/>
          <w:lang w:eastAsia="zh-CN"/>
        </w:rPr>
      </w:pPr>
      <w:r>
        <w:rPr>
          <w:rFonts w:hint="eastAsia" w:ascii="Times New Roman" w:hAnsi="Times New Roman" w:eastAsia="宋体" w:cs="Times New Roman"/>
          <w:i/>
          <w:iCs/>
          <w:sz w:val="20"/>
          <w:lang w:eastAsia="zh-CN"/>
        </w:rPr>
        <w:t>Option 2: Definition of a new power class for CA and DC</w:t>
      </w:r>
    </w:p>
    <w:p>
      <w:pPr>
        <w:keepNext/>
        <w:keepLines/>
        <w:pageBreakBefore w:val="0"/>
        <w:widowControl w:val="0"/>
        <w:numPr>
          <w:ilvl w:val="2"/>
          <w:numId w:val="15"/>
        </w:numPr>
        <w:kinsoku/>
        <w:wordWrap/>
        <w:overflowPunct/>
        <w:topLinePunct w:val="0"/>
        <w:autoSpaceDE/>
        <w:autoSpaceDN/>
        <w:bidi w:val="0"/>
        <w:adjustRightInd/>
        <w:snapToGrid/>
        <w:ind w:left="1985" w:hanging="284"/>
        <w:jc w:val="both"/>
        <w:textAlignment w:val="auto"/>
        <w:rPr>
          <w:rFonts w:ascii="Times New Roman" w:hAnsi="Times New Roman" w:eastAsia="Times New Roman" w:cs="Times New Roman"/>
          <w:i/>
          <w:iCs/>
          <w:sz w:val="20"/>
          <w:lang w:val="en-US" w:eastAsia="zh-CN"/>
        </w:rPr>
      </w:pPr>
      <w:r>
        <w:rPr>
          <w:rFonts w:ascii="Times New Roman" w:hAnsi="Times New Roman" w:eastAsia="Times New Roman" w:cs="Times New Roman"/>
          <w:i/>
          <w:iCs/>
          <w:sz w:val="20"/>
          <w:lang w:val="en-US" w:eastAsia="zh-CN"/>
        </w:rPr>
        <w:t>Introduce new power classes with necessary requirements</w:t>
      </w:r>
    </w:p>
    <w:p>
      <w:pPr>
        <w:keepNext/>
        <w:keepLines/>
        <w:pageBreakBefore w:val="0"/>
        <w:widowControl w:val="0"/>
        <w:numPr>
          <w:ilvl w:val="1"/>
          <w:numId w:val="14"/>
        </w:numPr>
        <w:kinsoku/>
        <w:wordWrap/>
        <w:overflowPunct w:val="0"/>
        <w:topLinePunct w:val="0"/>
        <w:autoSpaceDE w:val="0"/>
        <w:autoSpaceDN w:val="0"/>
        <w:bidi w:val="0"/>
        <w:adjustRightInd w:val="0"/>
        <w:snapToGrid/>
        <w:ind w:left="1440" w:hanging="360"/>
        <w:jc w:val="both"/>
        <w:textAlignment w:val="baseline"/>
        <w:rPr>
          <w:rFonts w:ascii="Times New Roman" w:hAnsi="Times New Roman" w:eastAsia="宋体" w:cs="Times New Roman"/>
          <w:i/>
          <w:iCs/>
          <w:sz w:val="20"/>
          <w:lang w:eastAsia="zh-CN"/>
        </w:rPr>
      </w:pPr>
      <w:r>
        <w:rPr>
          <w:rFonts w:ascii="Times New Roman" w:hAnsi="Times New Roman" w:eastAsia="宋体" w:cs="Times New Roman"/>
          <w:i/>
          <w:iCs/>
          <w:sz w:val="20"/>
          <w:lang w:eastAsia="zh-CN"/>
        </w:rPr>
        <w:t xml:space="preserve">To respect the previous RAN4 </w:t>
      </w:r>
      <w:r>
        <w:rPr>
          <w:rFonts w:hint="eastAsia" w:ascii="Times New Roman" w:hAnsi="Times New Roman" w:eastAsia="宋体" w:cs="Times New Roman"/>
          <w:i/>
          <w:iCs/>
          <w:sz w:val="20"/>
          <w:lang w:eastAsia="zh-CN"/>
        </w:rPr>
        <w:t>agreement</w:t>
      </w:r>
      <w:r>
        <w:rPr>
          <w:rFonts w:ascii="Times New Roman" w:hAnsi="Times New Roman" w:eastAsia="宋体" w:cs="Times New Roman"/>
          <w:i/>
          <w:iCs/>
          <w:sz w:val="20"/>
          <w:lang w:eastAsia="zh-CN"/>
        </w:rPr>
        <w:t xml:space="preserve">, option 1 and option 2 are prioritized, </w:t>
      </w:r>
      <w:r>
        <w:rPr>
          <w:rFonts w:hint="eastAsia" w:ascii="Times New Roman" w:hAnsi="Times New Roman" w:eastAsia="宋体" w:cs="Times New Roman"/>
          <w:i/>
          <w:iCs/>
          <w:sz w:val="20"/>
          <w:lang w:eastAsia="zh-CN"/>
        </w:rPr>
        <w:t>and</w:t>
      </w:r>
      <w:r>
        <w:rPr>
          <w:rFonts w:ascii="Times New Roman" w:hAnsi="Times New Roman" w:eastAsia="宋体" w:cs="Times New Roman"/>
          <w:i/>
          <w:iCs/>
          <w:sz w:val="20"/>
          <w:lang w:eastAsia="zh-CN"/>
        </w:rPr>
        <w:t xml:space="preserve"> other option </w:t>
      </w:r>
      <w:r>
        <w:rPr>
          <w:rFonts w:hint="eastAsia" w:ascii="Times New Roman" w:hAnsi="Times New Roman" w:eastAsia="宋体" w:cs="Times New Roman"/>
          <w:i/>
          <w:iCs/>
          <w:sz w:val="20"/>
          <w:lang w:eastAsia="zh-CN"/>
        </w:rPr>
        <w:t>is</w:t>
      </w:r>
      <w:r>
        <w:rPr>
          <w:rFonts w:ascii="Times New Roman" w:hAnsi="Times New Roman" w:eastAsia="宋体" w:cs="Times New Roman"/>
          <w:i/>
          <w:iCs/>
          <w:sz w:val="20"/>
          <w:lang w:eastAsia="zh-CN"/>
        </w:rPr>
        <w:t xml:space="preserve"> not precluded if </w:t>
      </w:r>
      <w:r>
        <w:rPr>
          <w:rFonts w:hint="eastAsia" w:ascii="Times New Roman" w:hAnsi="Times New Roman" w:eastAsia="宋体" w:cs="Times New Roman"/>
          <w:i/>
          <w:iCs/>
          <w:sz w:val="20"/>
          <w:lang w:eastAsia="zh-CN"/>
        </w:rPr>
        <w:t>it is</w:t>
      </w:r>
      <w:r>
        <w:rPr>
          <w:rFonts w:ascii="Times New Roman" w:hAnsi="Times New Roman" w:eastAsia="宋体" w:cs="Times New Roman"/>
          <w:i/>
          <w:iCs/>
          <w:sz w:val="20"/>
          <w:lang w:eastAsia="zh-CN"/>
        </w:rPr>
        <w:t xml:space="preserve"> justified.</w:t>
      </w:r>
    </w:p>
    <w:p>
      <w:pPr>
        <w:keepNext/>
        <w:keepLines/>
        <w:pageBreakBefore w:val="0"/>
        <w:widowControl w:val="0"/>
        <w:numPr>
          <w:ilvl w:val="0"/>
          <w:numId w:val="13"/>
        </w:numPr>
        <w:kinsoku/>
        <w:wordWrap/>
        <w:overflowPunct w:val="0"/>
        <w:topLinePunct w:val="0"/>
        <w:autoSpaceDE w:val="0"/>
        <w:autoSpaceDN w:val="0"/>
        <w:bidi w:val="0"/>
        <w:adjustRightInd w:val="0"/>
        <w:snapToGrid/>
        <w:ind w:left="720" w:hanging="360"/>
        <w:jc w:val="both"/>
        <w:textAlignment w:val="baseline"/>
        <w:rPr>
          <w:rFonts w:ascii="Times New Roman" w:hAnsi="Times New Roman" w:eastAsia="Times New Roman" w:cs="Times New Roman"/>
          <w:i/>
          <w:iCs/>
          <w:sz w:val="20"/>
          <w:lang w:eastAsia="zh-CN"/>
        </w:rPr>
      </w:pPr>
      <w:r>
        <w:rPr>
          <w:rFonts w:hint="eastAsia" w:ascii="Times New Roman" w:hAnsi="Times New Roman" w:eastAsia="宋体" w:cs="Times New Roman"/>
          <w:i/>
          <w:iCs/>
          <w:sz w:val="20"/>
          <w:lang w:eastAsia="zh-CN"/>
        </w:rPr>
        <w:t>If the consensus for 1) is option 1, then s</w:t>
      </w:r>
      <w:r>
        <w:rPr>
          <w:rFonts w:ascii="Times New Roman" w:hAnsi="Times New Roman" w:eastAsia="Times New Roman" w:cs="Times New Roman"/>
          <w:i/>
          <w:iCs/>
          <w:sz w:val="20"/>
          <w:lang w:eastAsia="zh-CN"/>
        </w:rPr>
        <w:t xml:space="preserve">pecify higher maximum output power for dual PA equipped UE’s for </w:t>
      </w:r>
      <w:r>
        <w:rPr>
          <w:rFonts w:hint="eastAsia" w:ascii="Times New Roman" w:hAnsi="Times New Roman" w:eastAsia="宋体" w:cs="Times New Roman"/>
          <w:i/>
          <w:iCs/>
          <w:sz w:val="20"/>
          <w:lang w:eastAsia="zh-CN"/>
        </w:rPr>
        <w:t>CA and DC</w:t>
      </w:r>
    </w:p>
    <w:p>
      <w:pPr>
        <w:keepNext/>
        <w:keepLines/>
        <w:pageBreakBefore w:val="0"/>
        <w:widowControl w:val="0"/>
        <w:numPr>
          <w:ilvl w:val="1"/>
          <w:numId w:val="14"/>
        </w:numPr>
        <w:kinsoku/>
        <w:wordWrap/>
        <w:overflowPunct w:val="0"/>
        <w:topLinePunct w:val="0"/>
        <w:autoSpaceDE w:val="0"/>
        <w:autoSpaceDN w:val="0"/>
        <w:bidi w:val="0"/>
        <w:adjustRightInd w:val="0"/>
        <w:snapToGrid/>
        <w:ind w:left="1440" w:hanging="360"/>
        <w:jc w:val="both"/>
        <w:textAlignment w:val="baseline"/>
        <w:rPr>
          <w:rFonts w:ascii="Times New Roman" w:hAnsi="Times New Roman" w:eastAsia="宋体" w:cs="Times New Roman"/>
          <w:i/>
          <w:iCs/>
          <w:sz w:val="20"/>
          <w:lang w:eastAsia="zh-CN"/>
        </w:rPr>
      </w:pPr>
      <w:r>
        <w:rPr>
          <w:rFonts w:ascii="Times New Roman" w:hAnsi="Times New Roman" w:eastAsia="宋体" w:cs="Times New Roman"/>
          <w:i/>
          <w:iCs/>
          <w:sz w:val="20"/>
          <w:lang w:eastAsia="zh-CN"/>
        </w:rPr>
        <w:t>Replace the power class with sum or modified sum in P</w:t>
      </w:r>
      <w:r>
        <w:rPr>
          <w:rFonts w:ascii="Times New Roman" w:hAnsi="Times New Roman" w:eastAsia="宋体" w:cs="Times New Roman"/>
          <w:i/>
          <w:iCs/>
          <w:sz w:val="20"/>
          <w:vertAlign w:val="subscript"/>
          <w:lang w:eastAsia="zh-CN"/>
        </w:rPr>
        <w:t>CMAX_H</w:t>
      </w:r>
      <w:r>
        <w:rPr>
          <w:rFonts w:hint="eastAsia" w:ascii="Times New Roman" w:hAnsi="Times New Roman" w:eastAsia="宋体" w:cs="Times New Roman"/>
          <w:i/>
          <w:iCs/>
          <w:sz w:val="20"/>
          <w:vertAlign w:val="subscript"/>
          <w:lang w:eastAsia="zh-CN"/>
        </w:rPr>
        <w:t xml:space="preserve"> </w:t>
      </w:r>
      <w:r>
        <w:rPr>
          <w:rFonts w:hint="eastAsia" w:ascii="Times New Roman" w:hAnsi="Times New Roman" w:eastAsia="宋体" w:cs="Times New Roman"/>
          <w:i/>
          <w:iCs/>
          <w:sz w:val="20"/>
          <w:lang w:eastAsia="zh-CN"/>
        </w:rPr>
        <w:t>in CA/DC</w:t>
      </w:r>
    </w:p>
    <w:p>
      <w:pPr>
        <w:keepNext/>
        <w:keepLines/>
        <w:pageBreakBefore w:val="0"/>
        <w:widowControl w:val="0"/>
        <w:numPr>
          <w:ilvl w:val="1"/>
          <w:numId w:val="14"/>
        </w:numPr>
        <w:kinsoku/>
        <w:wordWrap/>
        <w:overflowPunct w:val="0"/>
        <w:topLinePunct w:val="0"/>
        <w:autoSpaceDE w:val="0"/>
        <w:autoSpaceDN w:val="0"/>
        <w:bidi w:val="0"/>
        <w:adjustRightInd w:val="0"/>
        <w:snapToGrid/>
        <w:ind w:left="1440" w:hanging="360"/>
        <w:jc w:val="both"/>
        <w:textAlignment w:val="baseline"/>
        <w:rPr>
          <w:rFonts w:ascii="Times New Roman" w:hAnsi="Times New Roman" w:eastAsia="宋体" w:cs="Times New Roman"/>
          <w:i/>
          <w:iCs/>
          <w:sz w:val="20"/>
          <w:lang w:eastAsia="zh-CN"/>
        </w:rPr>
      </w:pPr>
      <w:r>
        <w:rPr>
          <w:rFonts w:ascii="Times New Roman" w:hAnsi="Times New Roman" w:eastAsia="宋体" w:cs="Times New Roman"/>
          <w:i/>
          <w:iCs/>
          <w:sz w:val="20"/>
          <w:lang w:eastAsia="zh-CN"/>
        </w:rPr>
        <w:t>All associated core requirements are also to be specified</w:t>
      </w:r>
    </w:p>
    <w:p>
      <w:pPr>
        <w:keepNext/>
        <w:keepLines/>
        <w:pageBreakBefore w:val="0"/>
        <w:widowControl w:val="0"/>
        <w:numPr>
          <w:ilvl w:val="1"/>
          <w:numId w:val="14"/>
        </w:numPr>
        <w:kinsoku/>
        <w:wordWrap/>
        <w:overflowPunct w:val="0"/>
        <w:topLinePunct w:val="0"/>
        <w:autoSpaceDE w:val="0"/>
        <w:autoSpaceDN w:val="0"/>
        <w:bidi w:val="0"/>
        <w:adjustRightInd w:val="0"/>
        <w:snapToGrid/>
        <w:ind w:left="1440" w:hanging="360"/>
        <w:jc w:val="both"/>
        <w:textAlignment w:val="baseline"/>
        <w:rPr>
          <w:rFonts w:ascii="Times New Roman" w:hAnsi="Times New Roman" w:eastAsia="宋体" w:cs="Times New Roman"/>
          <w:i/>
          <w:iCs/>
          <w:sz w:val="20"/>
          <w:lang w:eastAsia="zh-CN"/>
        </w:rPr>
      </w:pPr>
      <w:r>
        <w:rPr>
          <w:rFonts w:ascii="Times New Roman" w:hAnsi="Times New Roman" w:eastAsia="宋体" w:cs="Times New Roman"/>
          <w:i/>
          <w:iCs/>
          <w:sz w:val="20"/>
          <w:lang w:eastAsia="zh-CN"/>
        </w:rPr>
        <w:t>SAR mechanisms are modified, if needed, to allow for higher transmit power</w:t>
      </w:r>
    </w:p>
    <w:p>
      <w:pPr>
        <w:keepNext/>
        <w:keepLines/>
        <w:pageBreakBefore w:val="0"/>
        <w:widowControl w:val="0"/>
        <w:numPr>
          <w:ilvl w:val="1"/>
          <w:numId w:val="14"/>
        </w:numPr>
        <w:kinsoku/>
        <w:wordWrap/>
        <w:overflowPunct w:val="0"/>
        <w:topLinePunct w:val="0"/>
        <w:autoSpaceDE w:val="0"/>
        <w:autoSpaceDN w:val="0"/>
        <w:bidi w:val="0"/>
        <w:adjustRightInd w:val="0"/>
        <w:snapToGrid/>
        <w:ind w:left="1440" w:hanging="360"/>
        <w:jc w:val="both"/>
        <w:textAlignment w:val="baseline"/>
        <w:rPr>
          <w:rFonts w:ascii="Times New Roman" w:hAnsi="Times New Roman" w:eastAsia="宋体" w:cs="Times New Roman"/>
          <w:i/>
          <w:iCs/>
          <w:sz w:val="20"/>
          <w:lang w:eastAsia="zh-CN"/>
        </w:rPr>
      </w:pPr>
      <w:r>
        <w:rPr>
          <w:rFonts w:hint="eastAsia" w:ascii="Times New Roman" w:hAnsi="Times New Roman" w:eastAsia="宋体" w:cs="Times New Roman"/>
          <w:i/>
          <w:iCs/>
          <w:sz w:val="20"/>
          <w:lang w:eastAsia="zh-CN"/>
        </w:rPr>
        <w:t xml:space="preserve">Example </w:t>
      </w:r>
      <w:r>
        <w:rPr>
          <w:rFonts w:ascii="Times New Roman" w:hAnsi="Times New Roman" w:eastAsia="宋体" w:cs="Times New Roman"/>
          <w:i/>
          <w:iCs/>
          <w:sz w:val="20"/>
          <w:lang w:eastAsia="zh-CN"/>
        </w:rPr>
        <w:t>combination</w:t>
      </w:r>
      <w:r>
        <w:rPr>
          <w:rFonts w:hint="eastAsia" w:ascii="Times New Roman" w:hAnsi="Times New Roman" w:eastAsia="宋体" w:cs="Times New Roman"/>
          <w:i/>
          <w:iCs/>
          <w:sz w:val="20"/>
          <w:lang w:eastAsia="zh-CN"/>
        </w:rPr>
        <w:t xml:space="preserve"> as CA_n1A-n78A (23dBm+26dBm) is considered when specifying the band-</w:t>
      </w:r>
      <w:r>
        <w:rPr>
          <w:rFonts w:ascii="Times New Roman" w:hAnsi="Times New Roman" w:eastAsia="宋体" w:cs="Times New Roman"/>
          <w:i/>
          <w:iCs/>
          <w:sz w:val="20"/>
          <w:lang w:eastAsia="zh-CN"/>
        </w:rPr>
        <w:t>combination</w:t>
      </w:r>
      <w:r>
        <w:rPr>
          <w:rFonts w:hint="eastAsia" w:ascii="Times New Roman" w:hAnsi="Times New Roman" w:eastAsia="宋体" w:cs="Times New Roman"/>
          <w:i/>
          <w:iCs/>
          <w:sz w:val="20"/>
          <w:lang w:eastAsia="zh-CN"/>
        </w:rPr>
        <w:t xml:space="preserve"> specific core requirements.</w:t>
      </w:r>
    </w:p>
    <w:p>
      <w:pPr>
        <w:keepNext/>
        <w:keepLines/>
        <w:pageBreakBefore w:val="0"/>
        <w:widowControl w:val="0"/>
        <w:numPr>
          <w:ilvl w:val="0"/>
          <w:numId w:val="13"/>
        </w:numPr>
        <w:kinsoku/>
        <w:wordWrap/>
        <w:overflowPunct w:val="0"/>
        <w:topLinePunct w:val="0"/>
        <w:autoSpaceDE w:val="0"/>
        <w:autoSpaceDN w:val="0"/>
        <w:bidi w:val="0"/>
        <w:adjustRightInd w:val="0"/>
        <w:snapToGrid/>
        <w:ind w:left="720" w:hanging="360"/>
        <w:jc w:val="both"/>
        <w:textAlignment w:val="baseline"/>
        <w:rPr>
          <w:rFonts w:ascii="Times New Roman" w:hAnsi="Times New Roman" w:eastAsia="宋体" w:cs="Times New Roman"/>
          <w:i/>
          <w:iCs/>
          <w:sz w:val="20"/>
          <w:lang w:eastAsia="zh-CN"/>
        </w:rPr>
      </w:pPr>
      <w:r>
        <w:rPr>
          <w:rFonts w:hint="eastAsia" w:ascii="Times New Roman" w:hAnsi="Times New Roman" w:eastAsia="宋体" w:cs="Times New Roman"/>
          <w:i/>
          <w:iCs/>
          <w:sz w:val="20"/>
          <w:lang w:eastAsia="zh-CN"/>
        </w:rPr>
        <w:t>T</w:t>
      </w:r>
      <w:r>
        <w:rPr>
          <w:rFonts w:ascii="Times New Roman" w:hAnsi="Times New Roman" w:eastAsia="宋体" w:cs="Times New Roman"/>
          <w:i/>
          <w:iCs/>
          <w:sz w:val="20"/>
          <w:lang w:eastAsia="zh-CN"/>
        </w:rPr>
        <w:t xml:space="preserve">he target scenario is inter-band CA </w:t>
      </w:r>
      <w:r>
        <w:rPr>
          <w:rFonts w:hint="eastAsia" w:ascii="Times New Roman" w:hAnsi="Times New Roman" w:eastAsia="宋体" w:cs="Times New Roman"/>
          <w:i/>
          <w:iCs/>
          <w:sz w:val="20"/>
          <w:lang w:eastAsia="zh-CN"/>
        </w:rPr>
        <w:t xml:space="preserve">and </w:t>
      </w:r>
      <w:r>
        <w:rPr>
          <w:rFonts w:ascii="Times New Roman" w:hAnsi="Times New Roman" w:eastAsia="Times New Roman" w:cs="Times New Roman"/>
          <w:i/>
          <w:iCs/>
          <w:sz w:val="20"/>
          <w:lang w:val="en-US" w:eastAsia="zh-CN"/>
        </w:rPr>
        <w:t xml:space="preserve">inter-band </w:t>
      </w:r>
      <w:r>
        <w:rPr>
          <w:rFonts w:ascii="Times New Roman" w:hAnsi="Times New Roman" w:eastAsia="宋体" w:cs="Times New Roman"/>
          <w:i/>
          <w:iCs/>
          <w:sz w:val="20"/>
          <w:lang w:eastAsia="zh-CN"/>
        </w:rPr>
        <w:t>DC</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Actually, this issue have already been discussed without a specific WID in RAN4 for a long time, but no final agreements were achieved, instead two options are down-selected, which are:</w:t>
      </w:r>
    </w:p>
    <w:p>
      <w:pPr>
        <w:keepNext/>
        <w:keepLines/>
        <w:pageBreakBefore w:val="0"/>
        <w:numPr>
          <w:ilvl w:val="1"/>
          <w:numId w:val="16"/>
        </w:numPr>
        <w:kinsoku/>
        <w:wordWrap/>
        <w:topLinePunct w:val="0"/>
        <w:bidi w:val="0"/>
        <w:snapToGrid/>
        <w:spacing w:after="120"/>
        <w:rPr>
          <w:rFonts w:ascii="Times New Roman" w:hAnsi="Times New Roman" w:eastAsia="宋体" w:cs="Times New Roman"/>
          <w:i/>
          <w:iCs/>
          <w:sz w:val="20"/>
          <w:lang w:val="en-US" w:eastAsia="zh-CN"/>
        </w:rPr>
      </w:pPr>
      <w:r>
        <w:rPr>
          <w:rFonts w:ascii="Times New Roman" w:hAnsi="Times New Roman" w:eastAsia="宋体" w:cs="Times New Roman"/>
          <w:i/>
          <w:iCs/>
          <w:sz w:val="20"/>
          <w:lang w:eastAsia="zh-CN"/>
        </w:rPr>
        <w:t>Option 1: Remove P</w:t>
      </w:r>
      <w:r>
        <w:rPr>
          <w:rFonts w:ascii="Times New Roman" w:hAnsi="Times New Roman" w:eastAsia="宋体" w:cs="Times New Roman"/>
          <w:i/>
          <w:iCs/>
          <w:sz w:val="20"/>
          <w:vertAlign w:val="subscript"/>
          <w:lang w:eastAsia="zh-CN"/>
        </w:rPr>
        <w:t>PowerClass</w:t>
      </w:r>
      <w:r>
        <w:rPr>
          <w:rFonts w:ascii="Times New Roman" w:hAnsi="Times New Roman" w:eastAsia="宋体" w:cs="Times New Roman"/>
          <w:i/>
          <w:iCs/>
          <w:sz w:val="20"/>
          <w:lang w:eastAsia="zh-CN"/>
        </w:rPr>
        <w:t xml:space="preserve"> constraint from P</w:t>
      </w:r>
      <w:r>
        <w:rPr>
          <w:rFonts w:ascii="Times New Roman" w:hAnsi="Times New Roman" w:eastAsia="宋体" w:cs="Times New Roman"/>
          <w:i/>
          <w:iCs/>
          <w:sz w:val="20"/>
          <w:vertAlign w:val="subscript"/>
          <w:lang w:eastAsia="zh-CN"/>
        </w:rPr>
        <w:t>CMAX_H</w:t>
      </w:r>
    </w:p>
    <w:p>
      <w:pPr>
        <w:keepNext/>
        <w:keepLines/>
        <w:pageBreakBefore w:val="0"/>
        <w:numPr>
          <w:ilvl w:val="1"/>
          <w:numId w:val="16"/>
        </w:numPr>
        <w:kinsoku/>
        <w:wordWrap/>
        <w:topLinePunct w:val="0"/>
        <w:bidi w:val="0"/>
        <w:snapToGrid/>
        <w:spacing w:after="120"/>
        <w:rPr>
          <w:rFonts w:ascii="Times New Roman" w:hAnsi="Times New Roman" w:eastAsia="宋体" w:cs="Times New Roman"/>
          <w:i/>
          <w:iCs/>
          <w:sz w:val="20"/>
          <w:lang w:val="en-US" w:eastAsia="zh-CN"/>
        </w:rPr>
      </w:pPr>
      <w:r>
        <w:rPr>
          <w:rFonts w:ascii="Times New Roman" w:hAnsi="Times New Roman" w:eastAsia="宋体" w:cs="Times New Roman"/>
          <w:i/>
          <w:iCs/>
          <w:sz w:val="20"/>
          <w:lang w:eastAsia="zh-CN"/>
        </w:rPr>
        <w:t>Option 2: Replace P</w:t>
      </w:r>
      <w:r>
        <w:rPr>
          <w:rFonts w:ascii="Times New Roman" w:hAnsi="Times New Roman" w:eastAsia="宋体" w:cs="Times New Roman"/>
          <w:i/>
          <w:iCs/>
          <w:sz w:val="20"/>
          <w:vertAlign w:val="subscript"/>
          <w:lang w:eastAsia="zh-CN"/>
        </w:rPr>
        <w:t>PowerClass</w:t>
      </w:r>
      <w:r>
        <w:rPr>
          <w:rFonts w:ascii="Times New Roman" w:hAnsi="Times New Roman" w:eastAsia="宋体" w:cs="Times New Roman"/>
          <w:i/>
          <w:iCs/>
          <w:sz w:val="20"/>
          <w:lang w:eastAsia="zh-CN"/>
        </w:rPr>
        <w:t xml:space="preserve">  with sum or modified sum in both P</w:t>
      </w:r>
      <w:r>
        <w:rPr>
          <w:rFonts w:ascii="Times New Roman" w:hAnsi="Times New Roman" w:eastAsia="宋体" w:cs="Times New Roman"/>
          <w:i/>
          <w:iCs/>
          <w:sz w:val="20"/>
          <w:vertAlign w:val="subscript"/>
          <w:lang w:eastAsia="zh-CN"/>
        </w:rPr>
        <w:t>CMAX_H</w:t>
      </w:r>
      <w:r>
        <w:rPr>
          <w:rFonts w:ascii="Times New Roman" w:hAnsi="Times New Roman" w:eastAsia="宋体" w:cs="Times New Roman"/>
          <w:i/>
          <w:iCs/>
          <w:sz w:val="20"/>
          <w:lang w:eastAsia="zh-CN"/>
        </w:rPr>
        <w:t xml:space="preserve"> and P</w:t>
      </w:r>
      <w:r>
        <w:rPr>
          <w:rFonts w:ascii="Times New Roman" w:hAnsi="Times New Roman" w:eastAsia="宋体" w:cs="Times New Roman"/>
          <w:i/>
          <w:iCs/>
          <w:sz w:val="20"/>
          <w:vertAlign w:val="subscript"/>
          <w:lang w:eastAsia="zh-CN"/>
        </w:rPr>
        <w:t>CMAX_L</w:t>
      </w:r>
      <w:r>
        <w:rPr>
          <w:rFonts w:ascii="Times New Roman" w:hAnsi="Times New Roman" w:eastAsia="宋体" w:cs="Times New Roman"/>
          <w:i/>
          <w:iCs/>
          <w:sz w:val="20"/>
          <w:lang w:eastAsia="zh-CN"/>
        </w:rPr>
        <w:t xml:space="preserve"> </w:t>
      </w:r>
    </w:p>
    <w:p>
      <w:pPr>
        <w:keepNext/>
        <w:keepLines/>
        <w:pageBreakBefore w:val="0"/>
        <w:numPr>
          <w:ilvl w:val="1"/>
          <w:numId w:val="16"/>
        </w:numPr>
        <w:kinsoku/>
        <w:wordWrap/>
        <w:topLinePunct w:val="0"/>
        <w:bidi w:val="0"/>
        <w:snapToGrid/>
        <w:spacing w:after="120"/>
        <w:rPr>
          <w:rFonts w:ascii="Times New Roman" w:hAnsi="Times New Roman" w:eastAsia="宋体" w:cs="Times New Roman"/>
          <w:i/>
          <w:iCs/>
          <w:sz w:val="20"/>
          <w:lang w:val="en-US" w:eastAsia="zh-CN"/>
        </w:rPr>
      </w:pPr>
      <w:r>
        <w:rPr>
          <w:rFonts w:ascii="Times New Roman" w:hAnsi="Times New Roman" w:eastAsia="宋体" w:cs="Times New Roman"/>
          <w:i/>
          <w:iCs/>
          <w:sz w:val="20"/>
          <w:lang w:eastAsia="zh-CN"/>
        </w:rPr>
        <w:t>Option 2a: Define a new power class where the requirements are based on per-band power capability (no need to further define separate MSD requirements)</w:t>
      </w:r>
    </w:p>
    <w:p>
      <w:pPr>
        <w:keepNext/>
        <w:keepLines/>
        <w:pageBreakBefore w:val="0"/>
        <w:numPr>
          <w:ilvl w:val="1"/>
          <w:numId w:val="16"/>
        </w:numPr>
        <w:kinsoku/>
        <w:wordWrap/>
        <w:topLinePunct w:val="0"/>
        <w:bidi w:val="0"/>
        <w:snapToGrid/>
        <w:spacing w:after="120"/>
        <w:rPr>
          <w:rFonts w:ascii="Times New Roman" w:hAnsi="Times New Roman" w:eastAsia="宋体" w:cs="Times New Roman"/>
          <w:i/>
          <w:iCs/>
          <w:sz w:val="20"/>
          <w:lang w:val="en-US" w:eastAsia="zh-CN"/>
        </w:rPr>
      </w:pPr>
      <w:r>
        <w:rPr>
          <w:rFonts w:ascii="Times New Roman" w:hAnsi="Times New Roman" w:eastAsia="宋体" w:cs="Times New Roman"/>
          <w:i/>
          <w:iCs/>
          <w:sz w:val="20"/>
          <w:lang w:eastAsia="zh-CN"/>
        </w:rPr>
        <w:t>Option 3: Define a new power class per band-combination</w:t>
      </w:r>
    </w:p>
    <w:p>
      <w:pPr>
        <w:keepNext/>
        <w:keepLines/>
        <w:pageBreakBefore w:val="0"/>
        <w:numPr>
          <w:ilvl w:val="1"/>
          <w:numId w:val="16"/>
        </w:numPr>
        <w:kinsoku/>
        <w:wordWrap/>
        <w:topLinePunct w:val="0"/>
        <w:bidi w:val="0"/>
        <w:snapToGrid/>
        <w:spacing w:after="120"/>
        <w:rPr>
          <w:rFonts w:ascii="Times New Roman" w:hAnsi="Times New Roman" w:eastAsia="宋体" w:cs="Times New Roman"/>
          <w:i/>
          <w:iCs/>
          <w:sz w:val="20"/>
          <w:lang w:val="en-US" w:eastAsia="zh-CN"/>
        </w:rPr>
      </w:pPr>
      <w:r>
        <w:rPr>
          <w:rFonts w:ascii="Times New Roman" w:hAnsi="Times New Roman" w:eastAsia="宋体" w:cs="Times New Roman"/>
          <w:i/>
          <w:iCs/>
          <w:sz w:val="20"/>
          <w:lang w:eastAsia="zh-CN"/>
        </w:rPr>
        <w:t>Option 4: Consider power boosting approach</w:t>
      </w:r>
    </w:p>
    <w:p>
      <w:pPr>
        <w:keepNext/>
        <w:keepLines/>
        <w:pageBreakBefore w:val="0"/>
        <w:kinsoku/>
        <w:wordWrap/>
        <w:topLinePunct w:val="0"/>
        <w:bidi w:val="0"/>
        <w:snapToGrid/>
        <w:spacing w:after="120"/>
        <w:ind w:left="1080"/>
        <w:rPr>
          <w:rFonts w:ascii="Times New Roman" w:hAnsi="Times New Roman" w:eastAsia="宋体" w:cs="Times New Roman"/>
          <w:i/>
          <w:iCs/>
          <w:sz w:val="20"/>
          <w:highlight w:val="green"/>
          <w:lang w:val="en-US" w:eastAsia="zh-CN"/>
        </w:rPr>
      </w:pPr>
      <w:r>
        <w:rPr>
          <w:rFonts w:ascii="Times New Roman" w:hAnsi="Times New Roman" w:eastAsia="宋体" w:cs="Times New Roman"/>
          <w:i/>
          <w:iCs/>
          <w:sz w:val="20"/>
          <w:highlight w:val="green"/>
          <w:lang w:eastAsia="zh-CN"/>
        </w:rPr>
        <w:t xml:space="preserve">Agreement: </w:t>
      </w:r>
      <w:r>
        <w:rPr>
          <w:rFonts w:ascii="Times New Roman" w:hAnsi="Times New Roman" w:eastAsia="宋体" w:cs="Times New Roman"/>
          <w:i/>
          <w:iCs/>
          <w:sz w:val="20"/>
          <w:highlight w:val="green"/>
          <w:lang w:val="en-US" w:eastAsia="zh-CN"/>
        </w:rPr>
        <w:t>Down-select to Option 2 and Option 3</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It can been seen the options 1/2 in the objectives are quite aligned with the options 2/3 in the RAN4</w:t>
      </w:r>
      <w:r>
        <w:rPr>
          <w:rFonts w:hint="default" w:eastAsia="宋体" w:cs="Times New Roman"/>
          <w:i w:val="0"/>
          <w:iCs w:val="0"/>
          <w:sz w:val="20"/>
          <w:szCs w:val="22"/>
          <w:highlight w:val="none"/>
          <w:lang w:val="en-US" w:eastAsia="zh-CN"/>
        </w:rPr>
        <w:t>’</w:t>
      </w:r>
      <w:r>
        <w:rPr>
          <w:rFonts w:hint="eastAsia" w:eastAsia="宋体" w:cs="Times New Roman"/>
          <w:i w:val="0"/>
          <w:iCs w:val="0"/>
          <w:sz w:val="20"/>
          <w:szCs w:val="22"/>
          <w:highlight w:val="none"/>
          <w:lang w:val="en-US" w:eastAsia="zh-CN"/>
        </w:rPr>
        <w:t>s agreements, but which option is agreed is still open.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In this paper, we provide some discussions.</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2</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Discussion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0"/>
          <w:highlight w:val="none"/>
          <w:u w:val="single"/>
          <w:lang w:val="en-US" w:eastAsia="zh-CN"/>
        </w:rPr>
      </w:pPr>
      <w:r>
        <w:rPr>
          <w:rFonts w:hint="eastAsia" w:eastAsia="宋体" w:cs="Times New Roman"/>
          <w:b/>
          <w:bCs/>
          <w:sz w:val="20"/>
          <w:szCs w:val="20"/>
          <w:highlight w:val="none"/>
          <w:u w:val="single"/>
          <w:lang w:val="en-US" w:eastAsia="zh-CN"/>
        </w:rPr>
        <w:t xml:space="preserve">General </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宋体" w:cs="Times New Roman"/>
          <w:i w:val="0"/>
          <w:iCs w:val="0"/>
          <w:sz w:val="20"/>
          <w:highlight w:val="none"/>
          <w:u w:val="none"/>
          <w:lang w:val="en-US" w:eastAsia="zh-CN"/>
        </w:rPr>
      </w:pPr>
      <w:r>
        <w:rPr>
          <w:rFonts w:hint="eastAsia" w:eastAsia="宋体" w:cs="Times New Roman"/>
          <w:b w:val="0"/>
          <w:bCs w:val="0"/>
          <w:sz w:val="20"/>
          <w:szCs w:val="20"/>
          <w:highlight w:val="none"/>
          <w:u w:val="none"/>
          <w:lang w:val="en-US" w:eastAsia="zh-CN"/>
        </w:rPr>
        <w:t xml:space="preserve">Although it was said that </w:t>
      </w:r>
      <w:r>
        <w:rPr>
          <w:rFonts w:hint="eastAsia" w:ascii="Times New Roman" w:hAnsi="Times New Roman" w:eastAsia="宋体" w:cs="Times New Roman"/>
          <w:i w:val="0"/>
          <w:iCs w:val="0"/>
          <w:sz w:val="20"/>
          <w:highlight w:val="none"/>
          <w:u w:val="none"/>
          <w:lang w:val="en-US" w:eastAsia="zh-CN"/>
        </w:rPr>
        <w:t>other option is not precluded if it is justified</w:t>
      </w:r>
      <w:r>
        <w:rPr>
          <w:rFonts w:hint="eastAsia" w:eastAsia="宋体" w:cs="Times New Roman"/>
          <w:i w:val="0"/>
          <w:iCs w:val="0"/>
          <w:sz w:val="20"/>
          <w:highlight w:val="none"/>
          <w:u w:val="none"/>
          <w:lang w:val="en-US" w:eastAsia="zh-CN"/>
        </w:rPr>
        <w:t xml:space="preserve"> in the objectives, the other options like Option 2a/4 are already ruled out. We think it would better to continue to discuss the left two ones.</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eastAsia="宋体" w:cs="Times New Roman"/>
          <w:i w:val="0"/>
          <w:iCs w:val="0"/>
          <w:sz w:val="20"/>
          <w:highlight w:val="none"/>
          <w:u w:val="none"/>
          <w:lang w:val="en-US" w:eastAsia="zh-CN"/>
        </w:rPr>
      </w:pPr>
      <w:r>
        <w:rPr>
          <w:rFonts w:hint="eastAsia" w:eastAsia="宋体" w:cs="Times New Roman"/>
          <w:i w:val="0"/>
          <w:iCs w:val="0"/>
          <w:sz w:val="20"/>
          <w:highlight w:val="none"/>
          <w:u w:val="none"/>
          <w:lang w:val="en-US" w:eastAsia="zh-CN"/>
        </w:rPr>
        <w:t xml:space="preserve">As discussed before, whichever option is selected, a new signalling is needed since </w:t>
      </w:r>
      <w:r>
        <w:rPr>
          <w:rFonts w:hint="eastAsia" w:eastAsia="宋体"/>
          <w:sz w:val="20"/>
          <w:highlight w:val="none"/>
          <w:u w:val="none"/>
          <w:lang w:val="en-US" w:eastAsia="zh-CN"/>
        </w:rPr>
        <w:t>NW should know the higher power of UE.</w:t>
      </w:r>
    </w:p>
    <w:p>
      <w:pPr>
        <w:keepNext/>
        <w:keepLines/>
        <w:pageBreakBefore w:val="0"/>
        <w:widowControl w:val="0"/>
        <w:numPr>
          <w:ilvl w:val="0"/>
          <w:numId w:val="0"/>
        </w:numPr>
        <w:kinsoku/>
        <w:wordWrap/>
        <w:overflowPunct w:val="0"/>
        <w:topLinePunct w:val="0"/>
        <w:autoSpaceDE w:val="0"/>
        <w:autoSpaceDN w:val="0"/>
        <w:bidi w:val="0"/>
        <w:adjustRightInd w:val="0"/>
        <w:jc w:val="both"/>
        <w:textAlignment w:val="baseline"/>
        <w:rPr>
          <w:rFonts w:hint="eastAsia" w:eastAsia="宋体"/>
          <w:sz w:val="20"/>
          <w:highlight w:val="none"/>
          <w:u w:val="none"/>
          <w:lang w:val="en-US" w:eastAsia="zh-CN"/>
        </w:rPr>
      </w:pPr>
      <w:r>
        <w:rPr>
          <w:rFonts w:hint="eastAsia" w:eastAsia="宋体"/>
          <w:sz w:val="20"/>
          <w:highlight w:val="none"/>
          <w:u w:val="none"/>
          <w:lang w:val="en-US" w:eastAsia="zh-CN"/>
        </w:rPr>
        <w:t>For currently PC2 inter-band NR CA/DC band combination, the maximum output power is limited by the CA power class, no matter the power configurations of 23dBm+26dBm or 26dBm+26dBm, the maximum output power is restricted as 26dBm. The potential limitation may restrict the PC2 PA output power artificially. But now such limitation would be lifted that the PC2 PA can transmit as its actual output power, which means for example 23dBm+26dBm power configurations can transmit up to 27.8dBm output power, which is surpass the cap of PC2 CA power class.</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eastAsia="宋体" w:cs="Times New Roman"/>
          <w:sz w:val="20"/>
          <w:szCs w:val="20"/>
          <w:lang w:val="en-US" w:eastAsia="zh-CN" w:bidi="ar"/>
        </w:rPr>
      </w:pPr>
      <w:r>
        <w:rPr>
          <w:rFonts w:hint="eastAsia" w:eastAsia="宋体"/>
          <w:sz w:val="20"/>
          <w:u w:val="none"/>
          <w:lang w:val="en-US" w:eastAsia="zh-CN" w:bidi="ar"/>
        </w:rPr>
        <w:t xml:space="preserve">For the </w:t>
      </w:r>
      <w:r>
        <w:rPr>
          <w:rFonts w:hint="eastAsia" w:ascii="Times New Roman" w:hAnsi="Times New Roman" w:eastAsia="宋体" w:cs="Times New Roman"/>
          <w:i w:val="0"/>
          <w:iCs w:val="0"/>
          <w:sz w:val="20"/>
          <w:lang w:val="en-US" w:eastAsia="zh-CN" w:bidi="ar"/>
        </w:rPr>
        <w:t>Option 2</w:t>
      </w:r>
      <w:r>
        <w:rPr>
          <w:rFonts w:hint="eastAsia" w:eastAsia="宋体" w:cs="Times New Roman"/>
          <w:i w:val="0"/>
          <w:iCs w:val="0"/>
          <w:sz w:val="20"/>
          <w:u w:val="none"/>
          <w:lang w:val="en-US" w:eastAsia="zh-CN" w:bidi="ar"/>
        </w:rPr>
        <w:t xml:space="preserve">, i.e. </w:t>
      </w:r>
      <w:r>
        <w:rPr>
          <w:rFonts w:hint="eastAsia" w:ascii="Times New Roman" w:hAnsi="Times New Roman" w:eastAsia="宋体" w:cs="Times New Roman"/>
          <w:i w:val="0"/>
          <w:iCs w:val="0"/>
          <w:sz w:val="20"/>
          <w:lang w:val="en-US" w:eastAsia="zh-CN" w:bidi="ar"/>
        </w:rPr>
        <w:t>Definition of a new power class for CA and DC</w:t>
      </w:r>
      <w:r>
        <w:rPr>
          <w:rFonts w:hint="eastAsia" w:eastAsia="宋体" w:cs="Times New Roman"/>
          <w:i w:val="0"/>
          <w:iCs w:val="0"/>
          <w:sz w:val="20"/>
          <w:u w:val="none"/>
          <w:lang w:val="en-US" w:eastAsia="zh-CN" w:bidi="ar"/>
        </w:rPr>
        <w:t xml:space="preserve">, </w:t>
      </w:r>
      <w:r>
        <w:rPr>
          <w:rFonts w:hint="eastAsia" w:ascii="Times New Roman" w:hAnsi="Times New Roman" w:eastAsia="宋体" w:cs="Times New Roman"/>
          <w:sz w:val="20"/>
          <w:szCs w:val="20"/>
          <w:lang w:val="en-US" w:eastAsia="zh-CN" w:bidi="ar"/>
        </w:rPr>
        <w:t>i</w:t>
      </w:r>
      <w:r>
        <w:rPr>
          <w:rFonts w:hint="eastAsia" w:ascii="Times New Roman" w:hAnsi="Times New Roman" w:eastAsia="宋体" w:cs="Times New Roman"/>
          <w:sz w:val="20"/>
          <w:szCs w:val="20"/>
          <w:lang w:eastAsia="zh-CN" w:bidi="ar"/>
        </w:rPr>
        <w:t>f new power classes are defined for the combs for each power allocations</w:t>
      </w:r>
      <w:r>
        <w:rPr>
          <w:rFonts w:hint="eastAsia" w:ascii="Times New Roman" w:hAnsi="Times New Roman" w:eastAsia="宋体" w:cs="Times New Roman"/>
          <w:sz w:val="20"/>
          <w:szCs w:val="20"/>
          <w:lang w:val="en-US" w:eastAsia="zh-CN" w:bidi="ar"/>
        </w:rPr>
        <w:t xml:space="preserve"> such as </w:t>
      </w:r>
      <w:r>
        <w:rPr>
          <w:rFonts w:hint="eastAsia" w:ascii="Times New Roman" w:hAnsi="Times New Roman" w:eastAsia="宋体" w:cs="Times New Roman"/>
          <w:sz w:val="20"/>
          <w:szCs w:val="20"/>
          <w:lang w:eastAsia="zh-CN" w:bidi="ar"/>
        </w:rPr>
        <w:t>23+26dBm</w:t>
      </w:r>
      <w:r>
        <w:rPr>
          <w:rFonts w:hint="eastAsia" w:eastAsia="宋体" w:cs="Times New Roman"/>
          <w:sz w:val="20"/>
          <w:szCs w:val="20"/>
          <w:lang w:val="en-US" w:eastAsia="zh-CN" w:bidi="ar"/>
        </w:rPr>
        <w:t xml:space="preserve">(27.8dBm), </w:t>
      </w:r>
      <w:r>
        <w:rPr>
          <w:rFonts w:hint="eastAsia" w:ascii="Times New Roman" w:hAnsi="Times New Roman" w:eastAsia="宋体" w:cs="Times New Roman"/>
          <w:sz w:val="20"/>
          <w:szCs w:val="20"/>
          <w:lang w:eastAsia="zh-CN" w:bidi="ar"/>
        </w:rPr>
        <w:t>20+23dBm</w:t>
      </w:r>
      <w:r>
        <w:rPr>
          <w:rFonts w:hint="eastAsia" w:eastAsia="宋体" w:cs="Times New Roman"/>
          <w:sz w:val="20"/>
          <w:szCs w:val="20"/>
          <w:lang w:val="en-US" w:eastAsia="zh-CN" w:bidi="ar"/>
        </w:rPr>
        <w:t>(24.8dBm)</w:t>
      </w:r>
      <w:r>
        <w:rPr>
          <w:rFonts w:hint="eastAsia" w:ascii="Times New Roman" w:hAnsi="Times New Roman" w:eastAsia="宋体" w:cs="Times New Roman"/>
          <w:sz w:val="20"/>
          <w:szCs w:val="20"/>
          <w:lang w:eastAsia="zh-CN" w:bidi="ar"/>
        </w:rPr>
        <w:t>, 20+26dBm</w:t>
      </w:r>
      <w:r>
        <w:rPr>
          <w:rFonts w:hint="eastAsia" w:eastAsia="宋体" w:cs="Times New Roman"/>
          <w:sz w:val="20"/>
          <w:szCs w:val="20"/>
          <w:lang w:val="en-US" w:eastAsia="zh-CN" w:bidi="ar"/>
        </w:rPr>
        <w:t xml:space="preserve">(27dBm), even when new single band power classes are introduced, then more power allocations would be needed which would cause more new power classes might be introduced for inter-band CA/DC band combination, even for intra-band contiguous/non-contiguous CA, ENDC etc.. Therefore introducing </w:t>
      </w:r>
      <w:r>
        <w:rPr>
          <w:rFonts w:hint="eastAsia" w:ascii="Times New Roman" w:hAnsi="Times New Roman" w:eastAsia="宋体" w:cs="Times New Roman"/>
          <w:i w:val="0"/>
          <w:iCs w:val="0"/>
          <w:sz w:val="20"/>
          <w:lang w:val="en-US" w:eastAsia="zh-CN" w:bidi="ar"/>
        </w:rPr>
        <w:t>new power class</w:t>
      </w:r>
      <w:r>
        <w:rPr>
          <w:rFonts w:hint="eastAsia" w:eastAsia="宋体" w:cs="Times New Roman"/>
          <w:i w:val="0"/>
          <w:iCs w:val="0"/>
          <w:sz w:val="20"/>
          <w:lang w:val="en-US" w:eastAsia="zh-CN" w:bidi="ar"/>
        </w:rPr>
        <w:t xml:space="preserve"> would cause </w:t>
      </w:r>
      <w:r>
        <w:rPr>
          <w:rFonts w:hint="eastAsia" w:eastAsia="宋体"/>
          <w:sz w:val="20"/>
          <w:lang w:eastAsia="zh-CN" w:bidi="ar"/>
        </w:rPr>
        <w:t>PC fragment</w:t>
      </w:r>
      <w:r>
        <w:rPr>
          <w:rFonts w:hint="eastAsia" w:eastAsia="宋体"/>
          <w:sz w:val="20"/>
          <w:lang w:val="en-US" w:eastAsia="zh-CN" w:bidi="ar"/>
        </w:rPr>
        <w:t>s</w:t>
      </w:r>
      <w:r>
        <w:rPr>
          <w:rFonts w:hint="eastAsia" w:eastAsia="宋体"/>
          <w:sz w:val="20"/>
          <w:lang w:eastAsia="zh-CN" w:bidi="ar"/>
        </w:rPr>
        <w:t xml:space="preserve"> but with litter benefit.</w:t>
      </w:r>
      <w:r>
        <w:rPr>
          <w:rFonts w:hint="eastAsia" w:ascii="Times New Roman" w:hAnsi="Times New Roman" w:eastAsia="宋体" w:cs="Times New Roman"/>
          <w:sz w:val="20"/>
          <w:szCs w:val="20"/>
          <w:lang w:eastAsia="zh-CN" w:bidi="ar"/>
        </w:rPr>
        <w:t xml:space="preserve"> </w:t>
      </w:r>
      <w:r>
        <w:rPr>
          <w:rFonts w:hint="eastAsia" w:eastAsia="宋体" w:cs="Times New Roman"/>
          <w:sz w:val="20"/>
          <w:szCs w:val="20"/>
          <w:lang w:val="en-US" w:eastAsia="zh-CN" w:bidi="ar"/>
        </w:rPr>
        <w:t>Instead, option 1 is more general which can be more flexible to capture all the cases.</w:t>
      </w:r>
      <w:r>
        <w:rPr>
          <w:rFonts w:ascii="Times New Roman" w:hAnsi="Times New Roman" w:eastAsia="宋体" w:cs="Times New Roman"/>
          <w:sz w:val="20"/>
          <w:szCs w:val="20"/>
          <w:lang w:eastAsia="zh-CN" w:bidi="ar"/>
        </w:rPr>
        <w:t xml:space="preserve"> </w:t>
      </w:r>
    </w:p>
    <w:p>
      <w:pPr>
        <w:keepNext/>
        <w:keepLines/>
        <w:pageBreakBefore w:val="0"/>
        <w:kinsoku/>
        <w:wordWrap/>
        <w:topLinePunct w:val="0"/>
        <w:bidi w:val="0"/>
        <w:rPr>
          <w:rFonts w:hint="eastAsia" w:eastAsia="宋体"/>
          <w:b w:val="0"/>
          <w:sz w:val="20"/>
          <w:lang w:val="en-US" w:eastAsia="zh-CN" w:bidi="ar"/>
        </w:rPr>
      </w:pPr>
      <w:r>
        <w:rPr>
          <w:rFonts w:hint="eastAsia" w:eastAsia="宋体" w:cs="Times New Roman"/>
          <w:sz w:val="20"/>
          <w:szCs w:val="20"/>
          <w:lang w:val="en-US" w:eastAsia="zh-CN" w:bidi="ar"/>
        </w:rPr>
        <w:t xml:space="preserve">Currently for </w:t>
      </w:r>
      <w:r>
        <w:rPr>
          <w:rFonts w:hint="eastAsia" w:eastAsia="宋体"/>
          <w:b w:val="0"/>
          <w:sz w:val="20"/>
          <w:lang w:val="en-US" w:eastAsia="zh-CN" w:bidi="ar"/>
        </w:rPr>
        <w:t xml:space="preserve">a PC2 band combination, the work should not be started until the same band combination is completed in the PC3 basket WI, i.e. the lower power class (default is PC3) for the same combination should be completed in advance. If new power classes are introduced, for example, PC1.x(27.8dBm for </w:t>
      </w:r>
      <w:r>
        <w:rPr>
          <w:rFonts w:hint="eastAsia" w:ascii="Times New Roman" w:hAnsi="Times New Roman" w:eastAsia="宋体" w:cs="Times New Roman"/>
          <w:sz w:val="20"/>
          <w:szCs w:val="20"/>
          <w:lang w:eastAsia="zh-CN" w:bidi="ar"/>
        </w:rPr>
        <w:t>23+26dBm</w:t>
      </w:r>
      <w:r>
        <w:rPr>
          <w:rFonts w:hint="eastAsia" w:eastAsia="宋体"/>
          <w:b w:val="0"/>
          <w:sz w:val="20"/>
          <w:lang w:val="en-US" w:eastAsia="zh-CN" w:bidi="ar"/>
        </w:rPr>
        <w:t>), PC1.y(24.8</w:t>
      </w:r>
      <w:bookmarkStart w:id="3" w:name="_GoBack"/>
      <w:bookmarkEnd w:id="3"/>
      <w:r>
        <w:rPr>
          <w:rFonts w:hint="eastAsia" w:eastAsia="宋体"/>
          <w:b w:val="0"/>
          <w:sz w:val="20"/>
          <w:lang w:val="en-US" w:eastAsia="zh-CN" w:bidi="ar"/>
        </w:rPr>
        <w:t xml:space="preserve">dBm for </w:t>
      </w:r>
      <w:r>
        <w:rPr>
          <w:rFonts w:hint="eastAsia" w:ascii="Times New Roman" w:hAnsi="Times New Roman" w:eastAsia="宋体" w:cs="Times New Roman"/>
          <w:sz w:val="20"/>
          <w:szCs w:val="20"/>
          <w:lang w:eastAsia="zh-CN" w:bidi="ar"/>
        </w:rPr>
        <w:t>23+2</w:t>
      </w:r>
      <w:r>
        <w:rPr>
          <w:rFonts w:hint="eastAsia" w:eastAsia="宋体" w:cs="Times New Roman"/>
          <w:sz w:val="20"/>
          <w:szCs w:val="20"/>
          <w:lang w:val="en-US" w:eastAsia="zh-CN" w:bidi="ar"/>
        </w:rPr>
        <w:t>0</w:t>
      </w:r>
      <w:r>
        <w:rPr>
          <w:rFonts w:hint="eastAsia" w:ascii="Times New Roman" w:hAnsi="Times New Roman" w:eastAsia="宋体" w:cs="Times New Roman"/>
          <w:sz w:val="20"/>
          <w:szCs w:val="20"/>
          <w:lang w:eastAsia="zh-CN" w:bidi="ar"/>
        </w:rPr>
        <w:t>dBm</w:t>
      </w:r>
      <w:r>
        <w:rPr>
          <w:rFonts w:hint="eastAsia" w:eastAsia="宋体"/>
          <w:b w:val="0"/>
          <w:sz w:val="20"/>
          <w:lang w:val="en-US" w:eastAsia="zh-CN" w:bidi="ar"/>
        </w:rPr>
        <w:t>), it is unclear what the lower power class is, PC3 or PC2?, which may postpone the PC1.x band combination work.</w:t>
      </w:r>
    </w:p>
    <w:p>
      <w:pPr>
        <w:keepNext/>
        <w:keepLines/>
        <w:pageBreakBefore w:val="0"/>
        <w:kinsoku/>
        <w:wordWrap/>
        <w:topLinePunct w:val="0"/>
        <w:bidi w:val="0"/>
        <w:rPr>
          <w:rFonts w:hint="eastAsia" w:eastAsia="宋体"/>
          <w:b w:val="0"/>
          <w:sz w:val="20"/>
          <w:lang w:val="en-US" w:eastAsia="zh-CN" w:bidi="ar"/>
        </w:rPr>
      </w:pPr>
      <w:r>
        <w:rPr>
          <w:rFonts w:hint="eastAsia" w:eastAsia="宋体"/>
          <w:b w:val="0"/>
          <w:sz w:val="20"/>
          <w:lang w:val="en-US" w:eastAsia="zh-CN" w:bidi="ar"/>
        </w:rPr>
        <w:t xml:space="preserve">In currently specification, the Tx requirements such as MPR/A-MPR, SEM, spurious emission etc, are defined per uplink component carrier for inter-band CA. Therefore, per band requirement can also be applied for the UE </w:t>
      </w:r>
      <w:r>
        <w:rPr>
          <w:rFonts w:hint="eastAsia" w:eastAsia="宋体"/>
          <w:sz w:val="20"/>
          <w:lang w:val="en-US" w:eastAsia="zh-CN" w:bidi="ar"/>
        </w:rPr>
        <w:t>with a new feature to increase UE maximum power high limit for NR uplink inter band CA.</w:t>
      </w:r>
    </w:p>
    <w:p>
      <w:pPr>
        <w:keepNext/>
        <w:keepLines/>
        <w:pageBreakBefore w:val="0"/>
        <w:kinsoku/>
        <w:wordWrap/>
        <w:topLinePunct w:val="0"/>
        <w:bidi w:val="0"/>
        <w:rPr>
          <w:rFonts w:hint="eastAsia" w:eastAsia="宋体"/>
          <w:b w:val="0"/>
          <w:sz w:val="20"/>
          <w:lang w:val="en-US" w:eastAsia="zh-CN" w:bidi="ar"/>
        </w:rPr>
      </w:pPr>
      <w:r>
        <w:rPr>
          <w:rFonts w:hint="eastAsia" w:eastAsia="宋体"/>
          <w:b w:val="0"/>
          <w:sz w:val="20"/>
          <w:lang w:val="en-US" w:eastAsia="zh-CN" w:bidi="ar"/>
        </w:rPr>
        <w:t>Considering the above, Option 1 is our preference.</w:t>
      </w:r>
    </w:p>
    <w:p>
      <w:pPr>
        <w:keepNext/>
        <w:keepLines/>
        <w:pageBreakBefore w:val="0"/>
        <w:kinsoku/>
        <w:wordWrap/>
        <w:topLinePunct w:val="0"/>
        <w:bidi w:val="0"/>
        <w:rPr>
          <w:rFonts w:hint="default" w:eastAsia="宋体"/>
          <w:b/>
          <w:bCs/>
          <w:sz w:val="20"/>
          <w:lang w:val="en-US" w:eastAsia="zh-CN" w:bidi="ar"/>
        </w:rPr>
      </w:pPr>
      <w:r>
        <w:rPr>
          <w:rFonts w:hint="eastAsia" w:eastAsia="宋体"/>
          <w:b/>
          <w:bCs/>
          <w:sz w:val="20"/>
          <w:lang w:val="en-US" w:eastAsia="zh-CN" w:bidi="ar"/>
        </w:rPr>
        <w:t>Proposal 1. Option 1(</w:t>
      </w:r>
      <w:r>
        <w:rPr>
          <w:rFonts w:hint="eastAsia" w:ascii="Times New Roman" w:hAnsi="Times New Roman" w:eastAsia="宋体" w:cs="Times New Roman"/>
          <w:b/>
          <w:bCs/>
          <w:i w:val="0"/>
          <w:iCs w:val="0"/>
          <w:sz w:val="20"/>
          <w:lang w:val="en-US" w:eastAsia="zh-CN" w:bidi="ar"/>
        </w:rPr>
        <w:t>Improvement on power high limit</w:t>
      </w:r>
      <w:r>
        <w:rPr>
          <w:rFonts w:hint="eastAsia" w:eastAsia="宋体" w:cs="Times New Roman"/>
          <w:b/>
          <w:bCs/>
          <w:i w:val="0"/>
          <w:iCs w:val="0"/>
          <w:sz w:val="20"/>
          <w:lang w:val="en-US" w:eastAsia="zh-CN" w:bidi="ar"/>
        </w:rPr>
        <w:t xml:space="preserve">) </w:t>
      </w:r>
      <w:r>
        <w:rPr>
          <w:rFonts w:hint="eastAsia" w:eastAsia="宋体"/>
          <w:b/>
          <w:bCs/>
          <w:sz w:val="20"/>
          <w:lang w:val="en-US" w:eastAsia="zh-CN" w:bidi="ar"/>
        </w:rPr>
        <w:t>is preferable.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0"/>
          <w:highlight w:val="none"/>
          <w:u w:val="single"/>
          <w:lang w:val="en-US" w:eastAsia="zh-CN"/>
        </w:rPr>
      </w:pPr>
      <w:r>
        <w:rPr>
          <w:rFonts w:hint="eastAsia" w:eastAsia="宋体" w:cs="Times New Roman"/>
          <w:b/>
          <w:bCs/>
          <w:sz w:val="20"/>
          <w:szCs w:val="20"/>
          <w:highlight w:val="none"/>
          <w:u w:val="single"/>
          <w:lang w:val="en-US" w:eastAsia="zh-CN"/>
        </w:rPr>
        <w:t>MSD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highlight w:val="none"/>
          <w:u w:val="none"/>
          <w:lang w:val="en-US" w:eastAsia="zh-CN"/>
        </w:rPr>
      </w:pPr>
      <w:r>
        <w:rPr>
          <w:rFonts w:hint="eastAsia" w:eastAsia="宋体" w:cs="Times New Roman"/>
          <w:b w:val="0"/>
          <w:bCs w:val="0"/>
          <w:sz w:val="20"/>
          <w:szCs w:val="20"/>
          <w:highlight w:val="none"/>
          <w:u w:val="none"/>
          <w:lang w:val="en-US" w:eastAsia="zh-CN"/>
        </w:rPr>
        <w:t xml:space="preserve">In our understanding, </w:t>
      </w:r>
      <w:r>
        <w:rPr>
          <w:rFonts w:hint="eastAsia" w:eastAsia="宋体" w:cs="Times New Roman"/>
          <w:i w:val="0"/>
          <w:iCs w:val="0"/>
          <w:sz w:val="20"/>
          <w:highlight w:val="none"/>
          <w:u w:val="none"/>
          <w:lang w:val="en-US" w:eastAsia="zh-CN"/>
        </w:rPr>
        <w:t>whichever option is selected, some MSD works would need to be revisited, especially the IMD MSD, of course in depends on the certain band combination. In the past discussions, due to cap of the maximum total output power by CA power class, the power allocations at antenna connector for PC2 inter-band CA combination should be set to 23+23dBm for all the power configurations when calculate the IMD MSD. When the restriction of total power is lifted, then the power allocations at antenna connector should be set to actually power configurations, such as 23+26dBm, rather than 23+23dBm.</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highlight w:val="none"/>
          <w:u w:val="none"/>
          <w:lang w:val="en-US" w:eastAsia="zh-CN"/>
        </w:rPr>
      </w:pPr>
      <w:r>
        <w:rPr>
          <w:rFonts w:hint="eastAsia" w:eastAsia="宋体" w:cs="Times New Roman"/>
          <w:i w:val="0"/>
          <w:iCs w:val="0"/>
          <w:sz w:val="20"/>
          <w:highlight w:val="none"/>
          <w:u w:val="none"/>
          <w:lang w:val="en-US" w:eastAsia="zh-CN"/>
        </w:rPr>
        <w:t>For other types of MSD, such as harmonic/receiver harmonic mixing, cross-band isolation, we see there is no need to revisit since the power for aggressor band is set to the power class such as 23dBm, 26dBm etc.</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sz w:val="20"/>
          <w:szCs w:val="20"/>
          <w:highlight w:val="none"/>
          <w:u w:val="none"/>
          <w:lang w:val="en-US" w:eastAsia="zh-CN"/>
        </w:rPr>
      </w:pPr>
      <w:r>
        <w:rPr>
          <w:rFonts w:hint="eastAsia" w:eastAsia="宋体" w:cs="Times New Roman"/>
          <w:i w:val="0"/>
          <w:iCs w:val="0"/>
          <w:sz w:val="20"/>
          <w:highlight w:val="none"/>
          <w:u w:val="none"/>
          <w:lang w:val="en-US" w:eastAsia="zh-CN"/>
        </w:rPr>
        <w:t>Currently, the IMD4 MSD requirement for PC2 CA_n1-n78 is defined as 17.8dB, where CF=3.9dB is considered in the calculation. By using the existing UL/DL Fc, it is proposed the new IMD4 MSD value for CA_n1-n78 (23dBm+26dBm) is 19.5dB when the maximum total output power limited by PC2 CA power class is lifted, shown below.</w:t>
      </w:r>
      <w:r>
        <w:rPr>
          <w:rFonts w:hint="eastAsia" w:eastAsia="宋体" w:cs="Times New Roman"/>
          <w:b w:val="0"/>
          <w:bCs w:val="0"/>
          <w:sz w:val="20"/>
          <w:szCs w:val="20"/>
          <w:highlight w:val="none"/>
          <w:u w:val="none"/>
          <w:lang w:val="en-US" w:eastAsia="zh-CN"/>
        </w:rPr>
        <w:t xml:space="preserve"> </w:t>
      </w:r>
    </w:p>
    <w:tbl>
      <w:tblPr>
        <w:tblStyle w:val="7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691"/>
        <w:gridCol w:w="827"/>
        <w:gridCol w:w="735"/>
        <w:gridCol w:w="130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jc w:val="center"/>
        </w:trPr>
        <w:tc>
          <w:tcPr>
            <w:tcW w:w="1691" w:type="dxa"/>
            <w:tcBorders>
              <w:bottom w:val="single" w:color="000000" w:sz="4" w:space="0"/>
              <w:right w:val="single" w:color="000000" w:sz="4" w:space="0"/>
            </w:tcBorders>
            <w:shd w:val="clear" w:color="auto" w:fill="auto"/>
            <w:noWrap/>
            <w:tcMar>
              <w:top w:w="12" w:type="dxa"/>
              <w:left w:w="12" w:type="dxa"/>
              <w:right w:w="12" w:type="dxa"/>
            </w:tcMar>
            <w:vAlign w:val="bottom"/>
          </w:tcPr>
          <w:p>
            <w:pPr>
              <w:keepNext/>
              <w:keepLines/>
              <w:pageBreakBefore w:val="0"/>
              <w:widowControl/>
              <w:kinsoku/>
              <w:wordWrap/>
              <w:overflowPunct/>
              <w:topLinePunct w:val="0"/>
              <w:autoSpaceDE/>
              <w:autoSpaceDN/>
              <w:bidi w:val="0"/>
              <w:adjustRightInd/>
              <w:snapToGrid/>
              <w:spacing w:after="0"/>
              <w:rPr>
                <w:rFonts w:hint="eastAsia" w:ascii="Century" w:hAnsi="Century" w:eastAsia="Century" w:cs="Century"/>
                <w:i w:val="0"/>
                <w:color w:val="000000"/>
                <w:sz w:val="20"/>
                <w:szCs w:val="20"/>
                <w:u w:val="none"/>
              </w:rPr>
            </w:pPr>
          </w:p>
        </w:tc>
        <w:tc>
          <w:tcPr>
            <w:tcW w:w="827" w:type="dxa"/>
            <w:tcBorders>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Calibri" w:hAnsi="Calibri" w:eastAsia="宋体" w:cs="Calibri"/>
                <w:i w:val="0"/>
                <w:color w:val="000000"/>
                <w:kern w:val="0"/>
                <w:sz w:val="20"/>
                <w:szCs w:val="20"/>
                <w:u w:val="none"/>
                <w:lang w:val="en-US" w:eastAsia="zh-CN" w:bidi="ar"/>
              </w:rPr>
            </w:pPr>
            <w:r>
              <w:rPr>
                <w:rFonts w:hint="default" w:ascii="Calibri" w:hAnsi="Calibri" w:eastAsia="宋体" w:cs="Calibri"/>
                <w:i w:val="0"/>
                <w:color w:val="000000"/>
                <w:kern w:val="0"/>
                <w:sz w:val="20"/>
                <w:szCs w:val="20"/>
                <w:u w:val="none"/>
                <w:lang w:val="en-US" w:eastAsia="zh-CN" w:bidi="ar"/>
              </w:rPr>
              <w:t>Thermal</w:t>
            </w:r>
          </w:p>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Calibri" w:hAnsi="Calibri" w:eastAsia="宋体" w:cs="Calibri"/>
                <w:i w:val="0"/>
                <w:color w:val="000000"/>
                <w:kern w:val="0"/>
                <w:sz w:val="20"/>
                <w:szCs w:val="20"/>
                <w:u w:val="none"/>
                <w:lang w:val="en-US" w:eastAsia="zh-CN" w:bidi="ar"/>
              </w:rPr>
            </w:pPr>
            <w:r>
              <w:rPr>
                <w:rFonts w:hint="eastAsia" w:ascii="Calibri" w:hAnsi="Calibri" w:eastAsia="宋体" w:cs="Calibri"/>
                <w:i w:val="0"/>
                <w:color w:val="000000"/>
                <w:kern w:val="0"/>
                <w:sz w:val="20"/>
                <w:szCs w:val="20"/>
                <w:u w:val="none"/>
                <w:lang w:val="en-US" w:eastAsia="zh-CN" w:bidi="ar"/>
              </w:rPr>
              <w:t>(5MHz)</w:t>
            </w:r>
          </w:p>
        </w:tc>
        <w:tc>
          <w:tcPr>
            <w:tcW w:w="735" w:type="dxa"/>
            <w:tcBorders>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Calibri" w:hAnsi="Calibri" w:eastAsia="宋体" w:cs="Calibri"/>
                <w:i w:val="0"/>
                <w:color w:val="000000"/>
                <w:sz w:val="20"/>
                <w:szCs w:val="20"/>
                <w:u w:val="none"/>
                <w:lang w:val="en-US"/>
              </w:rPr>
            </w:pPr>
            <w:r>
              <w:rPr>
                <w:rFonts w:hint="default" w:ascii="Calibri" w:hAnsi="Calibri" w:eastAsia="宋体" w:cs="Calibri"/>
                <w:i w:val="0"/>
                <w:color w:val="000000"/>
                <w:kern w:val="0"/>
                <w:sz w:val="20"/>
                <w:szCs w:val="20"/>
                <w:u w:val="none"/>
                <w:lang w:val="en-US" w:eastAsia="zh-CN" w:bidi="ar"/>
              </w:rPr>
              <w:t>IMD</w:t>
            </w:r>
          </w:p>
        </w:tc>
        <w:tc>
          <w:tcPr>
            <w:tcW w:w="1302" w:type="dxa"/>
            <w:tcBorders>
              <w:left w:val="single" w:color="000000" w:sz="4" w:space="0"/>
              <w:bottom w:val="single" w:color="000000" w:sz="4" w:space="0"/>
            </w:tcBorders>
            <w:shd w:val="clear" w:color="auto" w:fill="auto"/>
            <w:noWrap/>
            <w:tcMar>
              <w:top w:w="12" w:type="dxa"/>
              <w:left w:w="12" w:type="dxa"/>
              <w:right w:w="12" w:type="dxa"/>
            </w:tcMar>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Calibri" w:hAnsi="Calibri" w:eastAsia="宋体" w:cs="Calibri"/>
                <w:i w:val="0"/>
                <w:color w:val="000000"/>
                <w:sz w:val="20"/>
                <w:szCs w:val="20"/>
                <w:u w:val="none"/>
              </w:rPr>
            </w:pPr>
            <w:r>
              <w:rPr>
                <w:rFonts w:hint="default" w:ascii="Calibri" w:hAnsi="Calibri" w:eastAsia="宋体" w:cs="Calibri"/>
                <w:i w:val="0"/>
                <w:color w:val="000000"/>
                <w:kern w:val="0"/>
                <w:sz w:val="20"/>
                <w:szCs w:val="20"/>
                <w:u w:val="none"/>
                <w:lang w:val="en-US" w:eastAsia="zh-CN" w:bidi="ar"/>
              </w:rPr>
              <w:t>Total</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691" w:type="dxa"/>
            <w:tcBorders>
              <w:top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keepLines/>
              <w:pageBreakBefore w:val="0"/>
              <w:widowControl/>
              <w:suppressLineNumbers w:val="0"/>
              <w:kinsoku/>
              <w:wordWrap/>
              <w:topLinePunct w:val="0"/>
              <w:bidi w:val="0"/>
              <w:jc w:val="left"/>
              <w:textAlignment w:val="bottom"/>
              <w:rPr>
                <w:rFonts w:hint="default" w:ascii="Calibri" w:hAnsi="Calibri" w:eastAsia="宋体" w:cs="Calibri"/>
                <w:i w:val="0"/>
                <w:color w:val="000000"/>
                <w:sz w:val="20"/>
                <w:szCs w:val="20"/>
                <w:u w:val="none"/>
              </w:rPr>
            </w:pPr>
            <w:r>
              <w:rPr>
                <w:rFonts w:hint="default" w:ascii="Calibri" w:hAnsi="Calibri" w:eastAsia="宋体" w:cs="Calibri"/>
                <w:i w:val="0"/>
                <w:color w:val="000000"/>
                <w:kern w:val="0"/>
                <w:sz w:val="20"/>
                <w:szCs w:val="20"/>
                <w:u w:val="none"/>
                <w:lang w:val="en-US" w:eastAsia="zh-CN" w:bidi="ar"/>
              </w:rPr>
              <w:t>Main Path (dBm)</w:t>
            </w: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keepLines/>
              <w:pageBreakBefore w:val="0"/>
              <w:widowControl/>
              <w:suppressLineNumbers w:val="0"/>
              <w:kinsoku/>
              <w:wordWrap/>
              <w:topLinePunct w:val="0"/>
              <w:bidi w:val="0"/>
              <w:jc w:val="center"/>
              <w:textAlignment w:val="bottom"/>
              <w:rPr>
                <w:rFonts w:hint="default" w:ascii="Calibri" w:hAnsi="Calibri" w:eastAsia="宋体" w:cs="Calibri"/>
                <w:i w:val="0"/>
                <w:color w:val="000000"/>
                <w:sz w:val="20"/>
                <w:szCs w:val="20"/>
                <w:u w:val="none"/>
              </w:rPr>
            </w:pPr>
            <w:r>
              <w:rPr>
                <w:rFonts w:hint="default" w:ascii="Calibri" w:hAnsi="Calibri" w:eastAsia="宋体" w:cs="Calibri"/>
                <w:i w:val="0"/>
                <w:color w:val="000000"/>
                <w:kern w:val="0"/>
                <w:sz w:val="20"/>
                <w:szCs w:val="20"/>
                <w:u w:val="none"/>
                <w:lang w:val="en-US" w:eastAsia="zh-CN" w:bidi="ar"/>
              </w:rPr>
              <w:t>-9</w:t>
            </w:r>
            <w:r>
              <w:rPr>
                <w:rFonts w:hint="eastAsia" w:ascii="Calibri" w:hAnsi="Calibri" w:eastAsia="宋体" w:cs="Calibri"/>
                <w:i w:val="0"/>
                <w:color w:val="000000"/>
                <w:kern w:val="0"/>
                <w:sz w:val="20"/>
                <w:szCs w:val="20"/>
                <w:u w:val="none"/>
                <w:lang w:val="en-US" w:eastAsia="zh-CN" w:bidi="ar"/>
              </w:rPr>
              <w:t>7</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keepLines/>
              <w:pageBreakBefore w:val="0"/>
              <w:widowControl/>
              <w:suppressLineNumbers w:val="0"/>
              <w:kinsoku/>
              <w:wordWrap/>
              <w:topLinePunct w:val="0"/>
              <w:bidi w:val="0"/>
              <w:jc w:val="center"/>
              <w:textAlignment w:val="bottom"/>
              <w:rPr>
                <w:rFonts w:hint="default" w:ascii="Calibri" w:hAnsi="Calibri" w:eastAsia="宋体" w:cs="Calibri"/>
                <w:i w:val="0"/>
                <w:color w:val="000000"/>
                <w:sz w:val="20"/>
                <w:szCs w:val="20"/>
                <w:u w:val="none"/>
              </w:rPr>
            </w:pPr>
            <w:r>
              <w:rPr>
                <w:rFonts w:hint="default" w:ascii="Calibri" w:hAnsi="Calibri" w:eastAsia="宋体" w:cs="Calibri"/>
                <w:i w:val="0"/>
                <w:color w:val="000000"/>
                <w:kern w:val="0"/>
                <w:sz w:val="20"/>
                <w:szCs w:val="20"/>
                <w:u w:val="none"/>
                <w:lang w:val="en-US" w:eastAsia="zh-CN" w:bidi="ar"/>
              </w:rPr>
              <w:t>-</w:t>
            </w:r>
            <w:r>
              <w:rPr>
                <w:rFonts w:hint="eastAsia" w:ascii="Calibri" w:hAnsi="Calibri" w:eastAsia="宋体" w:cs="Calibri"/>
                <w:i w:val="0"/>
                <w:color w:val="000000"/>
                <w:kern w:val="0"/>
                <w:sz w:val="20"/>
                <w:szCs w:val="20"/>
                <w:u w:val="none"/>
                <w:lang w:val="en-US" w:eastAsia="zh-CN" w:bidi="ar"/>
              </w:rPr>
              <w:t>70.2</w:t>
            </w:r>
            <w:r>
              <w:rPr>
                <w:rFonts w:hint="default" w:ascii="Calibri" w:hAnsi="Calibri" w:eastAsia="宋体" w:cs="Calibri"/>
                <w:i w:val="0"/>
                <w:color w:val="000000"/>
                <w:kern w:val="0"/>
                <w:sz w:val="20"/>
                <w:szCs w:val="20"/>
                <w:u w:val="none"/>
                <w:lang w:val="en-US" w:eastAsia="zh-CN" w:bidi="ar"/>
              </w:rPr>
              <w:t xml:space="preserve"> </w:t>
            </w:r>
          </w:p>
        </w:tc>
        <w:tc>
          <w:tcPr>
            <w:tcW w:w="1302" w:type="dxa"/>
            <w:tcBorders>
              <w:top w:val="single" w:color="000000" w:sz="4" w:space="0"/>
              <w:left w:val="single" w:color="000000" w:sz="4" w:space="0"/>
              <w:bottom w:val="single" w:color="000000" w:sz="4" w:space="0"/>
            </w:tcBorders>
            <w:shd w:val="clear" w:color="auto" w:fill="auto"/>
            <w:noWrap/>
            <w:tcMar>
              <w:top w:w="12" w:type="dxa"/>
              <w:left w:w="12" w:type="dxa"/>
              <w:right w:w="12" w:type="dxa"/>
            </w:tcMar>
            <w:vAlign w:val="bottom"/>
          </w:tcPr>
          <w:p>
            <w:pPr>
              <w:keepNext/>
              <w:keepLines/>
              <w:pageBreakBefore w:val="0"/>
              <w:widowControl/>
              <w:suppressLineNumbers w:val="0"/>
              <w:kinsoku/>
              <w:wordWrap/>
              <w:topLinePunct w:val="0"/>
              <w:bidi w:val="0"/>
              <w:jc w:val="center"/>
              <w:textAlignment w:val="bottom"/>
              <w:rPr>
                <w:rFonts w:hint="default" w:ascii="Calibri" w:hAnsi="Calibri" w:eastAsia="宋体" w:cs="Calibri"/>
                <w:i w:val="0"/>
                <w:color w:val="000000"/>
                <w:sz w:val="20"/>
                <w:szCs w:val="20"/>
                <w:u w:val="none"/>
              </w:rPr>
            </w:pPr>
            <w:r>
              <w:rPr>
                <w:rFonts w:hint="default" w:ascii="Calibri" w:hAnsi="Calibri" w:eastAsia="宋体" w:cs="Calibri"/>
                <w:i w:val="0"/>
                <w:color w:val="000000"/>
                <w:kern w:val="0"/>
                <w:sz w:val="20"/>
                <w:szCs w:val="20"/>
                <w:u w:val="none"/>
                <w:lang w:val="en-US" w:eastAsia="zh-CN" w:bidi="ar"/>
              </w:rPr>
              <w:t>-</w:t>
            </w:r>
            <w:r>
              <w:rPr>
                <w:rFonts w:hint="eastAsia" w:ascii="Calibri" w:hAnsi="Calibri" w:eastAsia="宋体" w:cs="Calibri"/>
                <w:i w:val="0"/>
                <w:color w:val="000000"/>
                <w:kern w:val="0"/>
                <w:sz w:val="20"/>
                <w:szCs w:val="20"/>
                <w:u w:val="none"/>
                <w:lang w:val="en-US" w:eastAsia="zh-CN" w:bidi="ar"/>
              </w:rPr>
              <w:t>70.19</w:t>
            </w:r>
            <w:r>
              <w:rPr>
                <w:rFonts w:hint="default" w:ascii="Calibri" w:hAnsi="Calibri" w:eastAsia="宋体" w:cs="Calibri"/>
                <w:i w:val="0"/>
                <w:color w:val="000000"/>
                <w:kern w:val="0"/>
                <w:sz w:val="20"/>
                <w:szCs w:val="20"/>
                <w:u w:val="non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691" w:type="dxa"/>
            <w:tcBorders>
              <w:top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keepLines/>
              <w:pageBreakBefore w:val="0"/>
              <w:widowControl/>
              <w:suppressLineNumbers w:val="0"/>
              <w:kinsoku/>
              <w:wordWrap/>
              <w:topLinePunct w:val="0"/>
              <w:bidi w:val="0"/>
              <w:jc w:val="left"/>
              <w:textAlignment w:val="bottom"/>
              <w:rPr>
                <w:rFonts w:hint="default" w:ascii="Calibri" w:hAnsi="Calibri" w:eastAsia="宋体" w:cs="Calibri"/>
                <w:i w:val="0"/>
                <w:color w:val="000000"/>
                <w:sz w:val="20"/>
                <w:szCs w:val="20"/>
                <w:u w:val="none"/>
              </w:rPr>
            </w:pPr>
            <w:r>
              <w:rPr>
                <w:rFonts w:hint="default" w:ascii="Calibri" w:hAnsi="Calibri" w:eastAsia="宋体" w:cs="Calibri"/>
                <w:i w:val="0"/>
                <w:color w:val="000000"/>
                <w:kern w:val="0"/>
                <w:sz w:val="20"/>
                <w:szCs w:val="20"/>
                <w:u w:val="none"/>
                <w:lang w:val="en-US" w:eastAsia="zh-CN" w:bidi="ar"/>
              </w:rPr>
              <w:t>Diversity Path (dBm)</w:t>
            </w:r>
          </w:p>
        </w:tc>
        <w:tc>
          <w:tcPr>
            <w:tcW w:w="82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keepLines/>
              <w:pageBreakBefore w:val="0"/>
              <w:widowControl/>
              <w:suppressLineNumbers w:val="0"/>
              <w:kinsoku/>
              <w:wordWrap/>
              <w:topLinePunct w:val="0"/>
              <w:bidi w:val="0"/>
              <w:jc w:val="center"/>
              <w:textAlignment w:val="bottom"/>
              <w:rPr>
                <w:rFonts w:hint="default" w:ascii="Calibri" w:hAnsi="Calibri" w:eastAsia="宋体" w:cs="Calibri"/>
                <w:i w:val="0"/>
                <w:color w:val="000000"/>
                <w:sz w:val="20"/>
                <w:szCs w:val="20"/>
                <w:u w:val="none"/>
              </w:rPr>
            </w:pPr>
            <w:r>
              <w:rPr>
                <w:rFonts w:hint="default" w:ascii="Calibri" w:hAnsi="Calibri" w:eastAsia="宋体" w:cs="Calibri"/>
                <w:i w:val="0"/>
                <w:color w:val="000000"/>
                <w:kern w:val="0"/>
                <w:sz w:val="20"/>
                <w:szCs w:val="20"/>
                <w:u w:val="none"/>
                <w:lang w:val="en-US" w:eastAsia="zh-CN" w:bidi="ar"/>
              </w:rPr>
              <w:t>-9</w:t>
            </w:r>
            <w:r>
              <w:rPr>
                <w:rFonts w:hint="eastAsia" w:ascii="Calibri" w:hAnsi="Calibri" w:eastAsia="宋体" w:cs="Calibri"/>
                <w:i w:val="0"/>
                <w:color w:val="000000"/>
                <w:kern w:val="0"/>
                <w:sz w:val="20"/>
                <w:szCs w:val="20"/>
                <w:u w:val="none"/>
                <w:lang w:val="en-US" w:eastAsia="zh-CN" w:bidi="ar"/>
              </w:rPr>
              <w:t>7</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keepLines/>
              <w:pageBreakBefore w:val="0"/>
              <w:widowControl/>
              <w:suppressLineNumbers w:val="0"/>
              <w:kinsoku/>
              <w:wordWrap/>
              <w:topLinePunct w:val="0"/>
              <w:bidi w:val="0"/>
              <w:jc w:val="center"/>
              <w:textAlignment w:val="bottom"/>
              <w:rPr>
                <w:rFonts w:hint="default" w:ascii="Calibri" w:hAnsi="Calibri" w:eastAsia="宋体" w:cs="Calibri"/>
                <w:i w:val="0"/>
                <w:color w:val="000000"/>
                <w:sz w:val="20"/>
                <w:szCs w:val="20"/>
                <w:u w:val="none"/>
              </w:rPr>
            </w:pPr>
            <w:r>
              <w:rPr>
                <w:rFonts w:hint="default" w:ascii="Calibri" w:hAnsi="Calibri" w:eastAsia="宋体" w:cs="Calibri"/>
                <w:i w:val="0"/>
                <w:color w:val="000000"/>
                <w:kern w:val="0"/>
                <w:sz w:val="20"/>
                <w:szCs w:val="20"/>
                <w:u w:val="none"/>
                <w:lang w:val="en-US" w:eastAsia="zh-CN" w:bidi="ar"/>
              </w:rPr>
              <w:t>-</w:t>
            </w:r>
            <w:r>
              <w:rPr>
                <w:rFonts w:hint="eastAsia" w:ascii="Calibri" w:hAnsi="Calibri" w:eastAsia="宋体" w:cs="Calibri"/>
                <w:i w:val="0"/>
                <w:color w:val="000000"/>
                <w:kern w:val="0"/>
                <w:sz w:val="20"/>
                <w:szCs w:val="20"/>
                <w:u w:val="none"/>
                <w:lang w:val="en-US" w:eastAsia="zh-CN" w:bidi="ar"/>
              </w:rPr>
              <w:t>80.2</w:t>
            </w:r>
            <w:r>
              <w:rPr>
                <w:rFonts w:hint="default" w:ascii="Calibri" w:hAnsi="Calibri" w:eastAsia="宋体" w:cs="Calibri"/>
                <w:i w:val="0"/>
                <w:color w:val="000000"/>
                <w:kern w:val="0"/>
                <w:sz w:val="20"/>
                <w:szCs w:val="20"/>
                <w:u w:val="none"/>
                <w:lang w:val="en-US" w:eastAsia="zh-CN" w:bidi="ar"/>
              </w:rPr>
              <w:t xml:space="preserve"> </w:t>
            </w:r>
          </w:p>
        </w:tc>
        <w:tc>
          <w:tcPr>
            <w:tcW w:w="1302" w:type="dxa"/>
            <w:tcBorders>
              <w:top w:val="single" w:color="000000" w:sz="4" w:space="0"/>
              <w:left w:val="single" w:color="000000" w:sz="4" w:space="0"/>
              <w:bottom w:val="single" w:color="000000" w:sz="4" w:space="0"/>
            </w:tcBorders>
            <w:shd w:val="clear" w:color="auto" w:fill="auto"/>
            <w:noWrap/>
            <w:tcMar>
              <w:top w:w="12" w:type="dxa"/>
              <w:left w:w="12" w:type="dxa"/>
              <w:right w:w="12" w:type="dxa"/>
            </w:tcMar>
            <w:vAlign w:val="bottom"/>
          </w:tcPr>
          <w:p>
            <w:pPr>
              <w:keepNext/>
              <w:keepLines/>
              <w:pageBreakBefore w:val="0"/>
              <w:widowControl/>
              <w:suppressLineNumbers w:val="0"/>
              <w:kinsoku/>
              <w:wordWrap/>
              <w:topLinePunct w:val="0"/>
              <w:bidi w:val="0"/>
              <w:jc w:val="center"/>
              <w:textAlignment w:val="bottom"/>
              <w:rPr>
                <w:rFonts w:hint="default" w:ascii="Calibri" w:hAnsi="Calibri" w:eastAsia="宋体" w:cs="Calibri"/>
                <w:i w:val="0"/>
                <w:color w:val="000000"/>
                <w:sz w:val="20"/>
                <w:szCs w:val="20"/>
                <w:u w:val="none"/>
              </w:rPr>
            </w:pPr>
            <w:r>
              <w:rPr>
                <w:rFonts w:hint="default" w:ascii="Calibri" w:hAnsi="Calibri" w:eastAsia="宋体" w:cs="Calibri"/>
                <w:i w:val="0"/>
                <w:color w:val="000000"/>
                <w:kern w:val="0"/>
                <w:sz w:val="20"/>
                <w:szCs w:val="20"/>
                <w:u w:val="none"/>
                <w:lang w:val="en-US" w:eastAsia="zh-CN" w:bidi="ar"/>
              </w:rPr>
              <w:t>-</w:t>
            </w:r>
            <w:r>
              <w:rPr>
                <w:rFonts w:hint="eastAsia" w:ascii="Calibri" w:hAnsi="Calibri" w:eastAsia="宋体" w:cs="Calibri"/>
                <w:i w:val="0"/>
                <w:color w:val="000000"/>
                <w:kern w:val="0"/>
                <w:sz w:val="20"/>
                <w:szCs w:val="20"/>
                <w:u w:val="none"/>
                <w:lang w:val="en-US" w:eastAsia="zh-CN" w:bidi="ar"/>
              </w:rPr>
              <w:t>80.11</w:t>
            </w:r>
            <w:r>
              <w:rPr>
                <w:rFonts w:hint="default" w:ascii="Calibri" w:hAnsi="Calibri" w:eastAsia="宋体" w:cs="Calibri"/>
                <w:i w:val="0"/>
                <w:color w:val="000000"/>
                <w:kern w:val="0"/>
                <w:sz w:val="20"/>
                <w:szCs w:val="20"/>
                <w:u w:val="non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1691" w:type="dxa"/>
            <w:tcBorders>
              <w:top w:val="single" w:color="000000" w:sz="4" w:space="0"/>
              <w:bottom w:val="single" w:color="auto" w:sz="4" w:space="0"/>
              <w:right w:val="single" w:color="000000" w:sz="4" w:space="0"/>
            </w:tcBorders>
            <w:shd w:val="clear" w:color="auto" w:fill="auto"/>
            <w:noWrap/>
            <w:tcMar>
              <w:top w:w="12" w:type="dxa"/>
              <w:left w:w="12" w:type="dxa"/>
              <w:right w:w="12" w:type="dxa"/>
            </w:tcMar>
            <w:vAlign w:val="bottom"/>
          </w:tcPr>
          <w:p>
            <w:pPr>
              <w:keepNext/>
              <w:keepLines/>
              <w:pageBreakBefore w:val="0"/>
              <w:widowControl/>
              <w:suppressLineNumbers w:val="0"/>
              <w:kinsoku/>
              <w:wordWrap/>
              <w:topLinePunct w:val="0"/>
              <w:bidi w:val="0"/>
              <w:jc w:val="left"/>
              <w:textAlignment w:val="bottom"/>
              <w:rPr>
                <w:rFonts w:hint="default" w:ascii="Calibri" w:hAnsi="Calibri" w:eastAsia="宋体" w:cs="Calibri"/>
                <w:i w:val="0"/>
                <w:color w:val="000000"/>
                <w:sz w:val="20"/>
                <w:szCs w:val="20"/>
                <w:u w:val="none"/>
              </w:rPr>
            </w:pPr>
            <w:r>
              <w:rPr>
                <w:rFonts w:hint="default" w:ascii="Calibri" w:hAnsi="Calibri" w:eastAsia="宋体" w:cs="Calibri"/>
                <w:i w:val="0"/>
                <w:color w:val="000000"/>
                <w:kern w:val="0"/>
                <w:sz w:val="20"/>
                <w:szCs w:val="20"/>
                <w:u w:val="none"/>
                <w:lang w:val="en-US" w:eastAsia="zh-CN" w:bidi="ar"/>
              </w:rPr>
              <w:t>After MRC (dBm)</w:t>
            </w:r>
          </w:p>
        </w:tc>
        <w:tc>
          <w:tcPr>
            <w:tcW w:w="827"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tcMar>
              <w:top w:w="12" w:type="dxa"/>
              <w:left w:w="12" w:type="dxa"/>
              <w:right w:w="12" w:type="dxa"/>
            </w:tcMar>
            <w:vAlign w:val="bottom"/>
          </w:tcPr>
          <w:p>
            <w:pPr>
              <w:keepNext/>
              <w:keepLines/>
              <w:pageBreakBefore w:val="0"/>
              <w:kinsoku/>
              <w:wordWrap/>
              <w:topLinePunct w:val="0"/>
              <w:bidi w:val="0"/>
              <w:rPr>
                <w:rFonts w:hint="default" w:ascii="Century" w:hAnsi="Century" w:eastAsia="Century" w:cs="Century"/>
                <w:i w:val="0"/>
                <w:color w:val="000000"/>
                <w:sz w:val="20"/>
                <w:szCs w:val="20"/>
                <w:u w:val="none"/>
              </w:rPr>
            </w:pPr>
          </w:p>
        </w:tc>
        <w:tc>
          <w:tcPr>
            <w:tcW w:w="735"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tcMar>
              <w:top w:w="12" w:type="dxa"/>
              <w:left w:w="12" w:type="dxa"/>
              <w:right w:w="12" w:type="dxa"/>
            </w:tcMar>
            <w:vAlign w:val="bottom"/>
          </w:tcPr>
          <w:p>
            <w:pPr>
              <w:keepNext/>
              <w:keepLines/>
              <w:pageBreakBefore w:val="0"/>
              <w:kinsoku/>
              <w:wordWrap/>
              <w:topLinePunct w:val="0"/>
              <w:bidi w:val="0"/>
              <w:rPr>
                <w:rFonts w:hint="default" w:ascii="Century" w:hAnsi="Century" w:eastAsia="Century" w:cs="Century"/>
                <w:i w:val="0"/>
                <w:color w:val="000000"/>
                <w:sz w:val="20"/>
                <w:szCs w:val="20"/>
                <w:u w:val="none"/>
              </w:rPr>
            </w:pPr>
          </w:p>
        </w:tc>
        <w:tc>
          <w:tcPr>
            <w:tcW w:w="1302" w:type="dxa"/>
            <w:tcBorders>
              <w:top w:val="single" w:color="000000" w:sz="4" w:space="0"/>
              <w:left w:val="single" w:color="000000" w:sz="4" w:space="0"/>
              <w:bottom w:val="single" w:color="000000" w:sz="4" w:space="0"/>
            </w:tcBorders>
            <w:shd w:val="clear" w:color="auto" w:fill="auto"/>
            <w:noWrap/>
            <w:tcMar>
              <w:top w:w="12" w:type="dxa"/>
              <w:left w:w="12" w:type="dxa"/>
              <w:right w:w="12" w:type="dxa"/>
            </w:tcMar>
            <w:vAlign w:val="bottom"/>
          </w:tcPr>
          <w:p>
            <w:pPr>
              <w:keepNext/>
              <w:keepLines/>
              <w:pageBreakBefore w:val="0"/>
              <w:widowControl/>
              <w:suppressLineNumbers w:val="0"/>
              <w:kinsoku/>
              <w:wordWrap/>
              <w:topLinePunct w:val="0"/>
              <w:bidi w:val="0"/>
              <w:jc w:val="center"/>
              <w:textAlignment w:val="bottom"/>
              <w:rPr>
                <w:rFonts w:hint="default" w:ascii="Calibri" w:hAnsi="Calibri" w:eastAsia="宋体" w:cs="Calibri"/>
                <w:i w:val="0"/>
                <w:color w:val="000000"/>
                <w:sz w:val="20"/>
                <w:szCs w:val="20"/>
                <w:u w:val="none"/>
              </w:rPr>
            </w:pPr>
            <w:r>
              <w:rPr>
                <w:rFonts w:hint="default" w:ascii="Calibri" w:hAnsi="Calibri" w:eastAsia="宋体" w:cs="Calibri"/>
                <w:i w:val="0"/>
                <w:color w:val="000000"/>
                <w:kern w:val="0"/>
                <w:sz w:val="20"/>
                <w:szCs w:val="20"/>
                <w:u w:val="none"/>
                <w:lang w:val="en-US" w:eastAsia="zh-CN" w:bidi="ar"/>
              </w:rPr>
              <w:t>-7</w:t>
            </w:r>
            <w:r>
              <w:rPr>
                <w:rFonts w:hint="eastAsia" w:ascii="Calibri" w:hAnsi="Calibri" w:eastAsia="宋体" w:cs="Calibri"/>
                <w:i w:val="0"/>
                <w:color w:val="000000"/>
                <w:kern w:val="0"/>
                <w:sz w:val="20"/>
                <w:szCs w:val="20"/>
                <w:u w:val="none"/>
                <w:lang w:val="en-US" w:eastAsia="zh-CN" w:bidi="ar"/>
              </w:rPr>
              <w:t>7.52</w:t>
            </w:r>
            <w:r>
              <w:rPr>
                <w:rFonts w:hint="default" w:ascii="Calibri" w:hAnsi="Calibri" w:eastAsia="宋体" w:cs="Calibri"/>
                <w:i w:val="0"/>
                <w:color w:val="000000"/>
                <w:kern w:val="0"/>
                <w:sz w:val="20"/>
                <w:szCs w:val="20"/>
                <w:u w:val="non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27" w:hRule="atLeast"/>
          <w:jc w:val="center"/>
        </w:trPr>
        <w:tc>
          <w:tcPr>
            <w:tcW w:w="1691" w:type="dxa"/>
            <w:tcBorders>
              <w:top w:val="single" w:color="auto" w:sz="4" w:space="0"/>
              <w:right w:val="single" w:color="000000" w:sz="4" w:space="0"/>
            </w:tcBorders>
            <w:shd w:val="clear" w:color="auto" w:fill="auto"/>
            <w:noWrap/>
            <w:tcMar>
              <w:top w:w="12" w:type="dxa"/>
              <w:left w:w="12" w:type="dxa"/>
              <w:right w:w="12" w:type="dxa"/>
            </w:tcMar>
            <w:vAlign w:val="bottom"/>
          </w:tcPr>
          <w:p>
            <w:pPr>
              <w:keepNext/>
              <w:keepLines/>
              <w:pageBreakBefore w:val="0"/>
              <w:widowControl/>
              <w:suppressLineNumbers w:val="0"/>
              <w:kinsoku/>
              <w:wordWrap/>
              <w:topLinePunct w:val="0"/>
              <w:bidi w:val="0"/>
              <w:jc w:val="left"/>
              <w:textAlignment w:val="bottom"/>
              <w:rPr>
                <w:rFonts w:hint="default" w:ascii="Calibri" w:hAnsi="Calibri" w:eastAsia="宋体" w:cs="Calibri"/>
                <w:i w:val="0"/>
                <w:color w:val="000000"/>
                <w:sz w:val="20"/>
                <w:szCs w:val="20"/>
                <w:u w:val="none"/>
              </w:rPr>
            </w:pPr>
            <w:r>
              <w:rPr>
                <w:rFonts w:hint="default" w:ascii="Calibri" w:hAnsi="Calibri" w:eastAsia="宋体" w:cs="Calibri"/>
                <w:i w:val="0"/>
                <w:color w:val="000000"/>
                <w:kern w:val="0"/>
                <w:sz w:val="20"/>
                <w:szCs w:val="20"/>
                <w:u w:val="none"/>
                <w:lang w:val="en-US" w:eastAsia="zh-CN" w:bidi="ar"/>
              </w:rPr>
              <w:t>MSD (dB)</w:t>
            </w:r>
          </w:p>
        </w:tc>
        <w:tc>
          <w:tcPr>
            <w:tcW w:w="827"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tcMar>
              <w:top w:w="12" w:type="dxa"/>
              <w:left w:w="12" w:type="dxa"/>
              <w:right w:w="12" w:type="dxa"/>
            </w:tcMar>
            <w:vAlign w:val="bottom"/>
          </w:tcPr>
          <w:p>
            <w:pPr>
              <w:keepNext/>
              <w:keepLines/>
              <w:pageBreakBefore w:val="0"/>
              <w:kinsoku/>
              <w:wordWrap/>
              <w:topLinePunct w:val="0"/>
              <w:bidi w:val="0"/>
              <w:rPr>
                <w:rFonts w:hint="default" w:ascii="Century" w:hAnsi="Century" w:eastAsia="Century" w:cs="Century"/>
                <w:i w:val="0"/>
                <w:color w:val="000000"/>
                <w:sz w:val="20"/>
                <w:szCs w:val="20"/>
                <w:u w:val="none"/>
              </w:rPr>
            </w:pPr>
          </w:p>
        </w:tc>
        <w:tc>
          <w:tcPr>
            <w:tcW w:w="735" w:type="dxa"/>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tcMar>
              <w:top w:w="12" w:type="dxa"/>
              <w:left w:w="12" w:type="dxa"/>
              <w:right w:w="12" w:type="dxa"/>
            </w:tcMar>
            <w:vAlign w:val="bottom"/>
          </w:tcPr>
          <w:p>
            <w:pPr>
              <w:keepNext/>
              <w:keepLines/>
              <w:pageBreakBefore w:val="0"/>
              <w:kinsoku/>
              <w:wordWrap/>
              <w:topLinePunct w:val="0"/>
              <w:bidi w:val="0"/>
              <w:rPr>
                <w:rFonts w:hint="default" w:ascii="Century" w:hAnsi="Century" w:eastAsia="Century" w:cs="Century"/>
                <w:i w:val="0"/>
                <w:color w:val="000000"/>
                <w:sz w:val="20"/>
                <w:szCs w:val="20"/>
                <w:u w:val="none"/>
              </w:rPr>
            </w:pPr>
          </w:p>
        </w:tc>
        <w:tc>
          <w:tcPr>
            <w:tcW w:w="1302" w:type="dxa"/>
            <w:tcBorders>
              <w:top w:val="single" w:color="000000" w:sz="4" w:space="0"/>
              <w:left w:val="single" w:color="000000" w:sz="4" w:space="0"/>
            </w:tcBorders>
            <w:shd w:val="clear" w:color="auto" w:fill="auto"/>
            <w:noWrap/>
            <w:tcMar>
              <w:top w:w="12" w:type="dxa"/>
              <w:left w:w="12" w:type="dxa"/>
              <w:right w:w="12" w:type="dxa"/>
            </w:tcMar>
            <w:vAlign w:val="bottom"/>
          </w:tcPr>
          <w:p>
            <w:pPr>
              <w:keepNext/>
              <w:keepLines/>
              <w:pageBreakBefore w:val="0"/>
              <w:widowControl/>
              <w:suppressLineNumbers w:val="0"/>
              <w:kinsoku/>
              <w:wordWrap/>
              <w:topLinePunct w:val="0"/>
              <w:bidi w:val="0"/>
              <w:jc w:val="center"/>
              <w:textAlignment w:val="bottom"/>
              <w:rPr>
                <w:rFonts w:hint="default" w:ascii="Calibri" w:hAnsi="Calibri" w:eastAsia="宋体" w:cs="Calibri"/>
                <w:i w:val="0"/>
                <w:color w:val="000000"/>
                <w:sz w:val="20"/>
                <w:szCs w:val="20"/>
                <w:u w:val="none"/>
              </w:rPr>
            </w:pPr>
            <w:r>
              <w:rPr>
                <w:rFonts w:hint="default" w:ascii="Calibri" w:hAnsi="Calibri" w:eastAsia="宋体" w:cs="Calibri"/>
                <w:i w:val="0"/>
                <w:color w:val="000000"/>
                <w:kern w:val="0"/>
                <w:sz w:val="20"/>
                <w:szCs w:val="20"/>
                <w:u w:val="none"/>
                <w:lang w:val="en-US" w:eastAsia="zh-CN" w:bidi="ar"/>
              </w:rPr>
              <w:t>19.</w:t>
            </w:r>
            <w:r>
              <w:rPr>
                <w:rFonts w:hint="eastAsia" w:ascii="Calibri" w:hAnsi="Calibri" w:eastAsia="宋体" w:cs="Calibri"/>
                <w:i w:val="0"/>
                <w:color w:val="000000"/>
                <w:kern w:val="0"/>
                <w:sz w:val="20"/>
                <w:szCs w:val="20"/>
                <w:u w:val="none"/>
                <w:lang w:val="en-US" w:eastAsia="zh-CN" w:bidi="ar"/>
              </w:rPr>
              <w:t>5</w:t>
            </w:r>
            <w:r>
              <w:rPr>
                <w:rFonts w:hint="default" w:ascii="Calibri" w:hAnsi="Calibri" w:eastAsia="宋体" w:cs="Calibri"/>
                <w:i w:val="0"/>
                <w:color w:val="000000"/>
                <w:kern w:val="0"/>
                <w:sz w:val="20"/>
                <w:szCs w:val="20"/>
                <w:u w:val="none"/>
                <w:lang w:val="en-US" w:eastAsia="zh-CN" w:bidi="ar"/>
              </w:rPr>
              <w:t xml:space="preserve"> </w:t>
            </w:r>
          </w:p>
        </w:tc>
      </w:tr>
    </w:tbl>
    <w:p>
      <w:pPr>
        <w:keepNext/>
        <w:keepLines/>
        <w:pageBreakBefore w:val="0"/>
        <w:widowControl w:val="0"/>
        <w:kinsoku/>
        <w:wordWrap/>
        <w:overflowPunct w:val="0"/>
        <w:topLinePunct w:val="0"/>
        <w:autoSpaceDE w:val="0"/>
        <w:autoSpaceDN w:val="0"/>
        <w:bidi w:val="0"/>
        <w:adjustRightInd w:val="0"/>
        <w:snapToGrid w:val="0"/>
        <w:textAlignment w:val="baseline"/>
        <w:rPr>
          <w:rFonts w:hint="eastAsia" w:ascii="Times New Roman" w:hAnsi="Times New Roman" w:eastAsia="宋体" w:cs="Times New Roman"/>
          <w:b/>
          <w:bCs/>
          <w:sz w:val="20"/>
          <w:szCs w:val="20"/>
          <w:highlight w:val="none"/>
          <w:u w:val="none"/>
          <w:lang w:val="en-US" w:eastAsia="zh-CN"/>
        </w:rPr>
      </w:pPr>
    </w:p>
    <w:p>
      <w:pPr>
        <w:keepNext/>
        <w:keepLines/>
        <w:pageBreakBefore w:val="0"/>
        <w:widowControl w:val="0"/>
        <w:kinsoku/>
        <w:wordWrap/>
        <w:overflowPunct w:val="0"/>
        <w:topLinePunct w:val="0"/>
        <w:autoSpaceDE w:val="0"/>
        <w:autoSpaceDN w:val="0"/>
        <w:bidi w:val="0"/>
        <w:adjustRightInd w:val="0"/>
        <w:snapToGrid w:val="0"/>
        <w:textAlignment w:val="baseline"/>
        <w:rPr>
          <w:rFonts w:hint="eastAsia" w:ascii="Times New Roman" w:hAnsi="Times New Roman" w:eastAsia="宋体" w:cs="Times New Roman"/>
          <w:b/>
          <w:bCs/>
          <w:sz w:val="20"/>
          <w:szCs w:val="20"/>
          <w:highlight w:val="none"/>
          <w:u w:val="none"/>
          <w:lang w:val="en-US" w:eastAsia="zh-CN"/>
        </w:rPr>
      </w:pPr>
      <w:r>
        <w:rPr>
          <w:rFonts w:hint="eastAsia" w:ascii="Times New Roman" w:hAnsi="Times New Roman" w:eastAsia="宋体" w:cs="Times New Roman"/>
          <w:b/>
          <w:bCs/>
          <w:sz w:val="20"/>
          <w:szCs w:val="20"/>
          <w:highlight w:val="none"/>
          <w:u w:val="none"/>
          <w:lang w:val="en-US" w:eastAsia="zh-CN"/>
        </w:rPr>
        <w:t>Proposal 2. It is proposed the new IMD4 MSD value is 19.5dB for CA_n1-n78</w:t>
      </w:r>
      <w:r>
        <w:rPr>
          <w:rFonts w:hint="eastAsia" w:eastAsia="宋体" w:cs="Times New Roman"/>
          <w:b/>
          <w:bCs/>
          <w:sz w:val="20"/>
          <w:szCs w:val="20"/>
          <w:highlight w:val="none"/>
          <w:u w:val="none"/>
          <w:lang w:val="en-US" w:eastAsia="zh-CN"/>
        </w:rPr>
        <w:t xml:space="preserve"> </w:t>
      </w:r>
      <w:r>
        <w:rPr>
          <w:rFonts w:hint="eastAsia" w:ascii="Times New Roman" w:hAnsi="Times New Roman" w:eastAsia="宋体" w:cs="Times New Roman"/>
          <w:b/>
          <w:bCs/>
          <w:sz w:val="20"/>
          <w:szCs w:val="20"/>
          <w:highlight w:val="none"/>
          <w:u w:val="none"/>
          <w:lang w:val="en-US" w:eastAsia="zh-CN"/>
        </w:rPr>
        <w:t xml:space="preserve">(23dBm+26dBm) when the maximum total output power limited by </w:t>
      </w:r>
      <w:r>
        <w:rPr>
          <w:rFonts w:hint="eastAsia" w:eastAsia="宋体" w:cs="Times New Roman"/>
          <w:b/>
          <w:bCs/>
          <w:sz w:val="20"/>
          <w:szCs w:val="20"/>
          <w:highlight w:val="none"/>
          <w:u w:val="none"/>
          <w:lang w:val="en-US" w:eastAsia="zh-CN"/>
        </w:rPr>
        <w:t xml:space="preserve">PC2 </w:t>
      </w:r>
      <w:r>
        <w:rPr>
          <w:rFonts w:hint="eastAsia" w:ascii="Times New Roman" w:hAnsi="Times New Roman" w:eastAsia="宋体" w:cs="Times New Roman"/>
          <w:b/>
          <w:bCs/>
          <w:sz w:val="20"/>
          <w:szCs w:val="20"/>
          <w:highlight w:val="none"/>
          <w:u w:val="none"/>
          <w:lang w:val="en-US" w:eastAsia="zh-CN"/>
        </w:rPr>
        <w:t>CA power class is lifted.</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ascii="Arial" w:hAnsi="Arial" w:eastAsia="宋体" w:cs="Arial"/>
          <w:b/>
          <w:sz w:val="28"/>
          <w:szCs w:val="24"/>
          <w:highlight w:val="none"/>
          <w:lang w:val="en-US" w:eastAsia="zh-CN"/>
        </w:rPr>
        <w:t>3</w:t>
      </w:r>
      <w:r>
        <w:rPr>
          <w:rFonts w:hint="default" w:ascii="Arial" w:hAnsi="Arial" w:eastAsia="宋体" w:cs="Arial"/>
          <w:b/>
          <w:sz w:val="28"/>
          <w:szCs w:val="24"/>
          <w:highlight w:val="none"/>
          <w:lang w:val="en-US" w:eastAsia="zh-CN"/>
        </w:rPr>
        <w:tab/>
      </w:r>
      <w:r>
        <w:rPr>
          <w:rFonts w:hint="eastAsia" w:ascii="Arial" w:hAnsi="Arial" w:eastAsia="宋体" w:cs="Arial"/>
          <w:b/>
          <w:sz w:val="28"/>
          <w:szCs w:val="24"/>
          <w:highlight w:val="none"/>
          <w:lang w:val="en-US" w:eastAsia="zh-CN"/>
        </w:rPr>
        <w:t>Conclusion</w:t>
      </w:r>
    </w:p>
    <w:p>
      <w:pPr>
        <w:keepNext/>
        <w:keepLines/>
        <w:pageBreakBefore w:val="0"/>
        <w:widowControl w:val="0"/>
        <w:kinsoku/>
        <w:wordWrap/>
        <w:overflowPunct w:val="0"/>
        <w:topLinePunct w:val="0"/>
        <w:autoSpaceDE w:val="0"/>
        <w:autoSpaceDN w:val="0"/>
        <w:bidi w:val="0"/>
        <w:adjustRightInd w:val="0"/>
        <w:snapToGrid w:val="0"/>
        <w:textAlignment w:val="baseline"/>
        <w:rPr>
          <w:rFonts w:hint="eastAsia" w:eastAsia="宋体" w:cs="Times New Roman"/>
          <w:b w:val="0"/>
          <w:i w:val="0"/>
          <w:iCs w:val="0"/>
          <w:sz w:val="20"/>
          <w:szCs w:val="22"/>
          <w:highlight w:val="none"/>
          <w:lang w:val="en-US" w:eastAsia="zh-CN"/>
        </w:rPr>
      </w:pPr>
      <w:r>
        <w:rPr>
          <w:rFonts w:hint="eastAsia" w:ascii="Times New Roman" w:hAnsi="Times New Roman" w:eastAsia="宋体" w:cs="Times New Roman"/>
          <w:b w:val="0"/>
          <w:sz w:val="20"/>
          <w:szCs w:val="22"/>
          <w:highlight w:val="none"/>
          <w:lang w:val="en-US" w:eastAsia="zh-CN"/>
        </w:rPr>
        <w:t xml:space="preserve">In this paper, we </w:t>
      </w:r>
      <w:r>
        <w:rPr>
          <w:rFonts w:hint="eastAsia" w:ascii="Times New Roman" w:hAnsi="Times New Roman" w:eastAsia="宋体" w:cs="Times New Roman"/>
          <w:b w:val="0"/>
          <w:i w:val="0"/>
          <w:iCs w:val="0"/>
          <w:sz w:val="20"/>
          <w:szCs w:val="22"/>
          <w:highlight w:val="none"/>
          <w:lang w:val="en-US" w:eastAsia="zh-CN"/>
        </w:rPr>
        <w:t>give some discussions on increase UE maximum power for NR uplink inter band CA</w:t>
      </w:r>
      <w:r>
        <w:rPr>
          <w:rFonts w:hint="eastAsia" w:eastAsia="宋体" w:cs="Times New Roman"/>
          <w:b w:val="0"/>
          <w:i w:val="0"/>
          <w:iCs w:val="0"/>
          <w:sz w:val="20"/>
          <w:szCs w:val="22"/>
          <w:highlight w:val="none"/>
          <w:lang w:val="en-US" w:eastAsia="zh-CN"/>
        </w:rPr>
        <w:t>. The conclusion can be summarized as:</w:t>
      </w:r>
    </w:p>
    <w:p>
      <w:pPr>
        <w:keepNext/>
        <w:keepLines/>
        <w:pageBreakBefore w:val="0"/>
        <w:kinsoku/>
        <w:wordWrap/>
        <w:topLinePunct w:val="0"/>
        <w:bidi w:val="0"/>
        <w:rPr>
          <w:rFonts w:hint="eastAsia" w:eastAsia="宋体" w:cs="Times New Roman"/>
          <w:b w:val="0"/>
          <w:i w:val="0"/>
          <w:iCs w:val="0"/>
          <w:sz w:val="20"/>
          <w:szCs w:val="22"/>
          <w:highlight w:val="none"/>
          <w:lang w:val="en-US" w:eastAsia="zh-CN"/>
        </w:rPr>
      </w:pPr>
      <w:r>
        <w:rPr>
          <w:rFonts w:hint="eastAsia" w:eastAsia="宋体"/>
          <w:b/>
          <w:bCs/>
          <w:sz w:val="20"/>
          <w:lang w:val="en-US" w:eastAsia="zh-CN" w:bidi="ar"/>
        </w:rPr>
        <w:t>Proposal 1. Option 1(</w:t>
      </w:r>
      <w:r>
        <w:rPr>
          <w:rFonts w:hint="eastAsia" w:ascii="Times New Roman" w:hAnsi="Times New Roman" w:eastAsia="宋体" w:cs="Times New Roman"/>
          <w:b/>
          <w:bCs/>
          <w:i w:val="0"/>
          <w:iCs w:val="0"/>
          <w:sz w:val="20"/>
          <w:lang w:val="en-US" w:eastAsia="zh-CN" w:bidi="ar"/>
        </w:rPr>
        <w:t>Improvement on power high limit</w:t>
      </w:r>
      <w:r>
        <w:rPr>
          <w:rFonts w:hint="eastAsia" w:eastAsia="宋体" w:cs="Times New Roman"/>
          <w:b/>
          <w:bCs/>
          <w:i w:val="0"/>
          <w:iCs w:val="0"/>
          <w:sz w:val="20"/>
          <w:lang w:val="en-US" w:eastAsia="zh-CN" w:bidi="ar"/>
        </w:rPr>
        <w:t xml:space="preserve">) </w:t>
      </w:r>
      <w:r>
        <w:rPr>
          <w:rFonts w:hint="eastAsia" w:eastAsia="宋体"/>
          <w:b/>
          <w:bCs/>
          <w:sz w:val="20"/>
          <w:lang w:val="en-US" w:eastAsia="zh-CN" w:bidi="ar"/>
        </w:rPr>
        <w:t>is preferable.</w:t>
      </w:r>
    </w:p>
    <w:p>
      <w:pPr>
        <w:keepNext/>
        <w:keepLines/>
        <w:pageBreakBefore w:val="0"/>
        <w:widowControl w:val="0"/>
        <w:kinsoku/>
        <w:wordWrap/>
        <w:overflowPunct w:val="0"/>
        <w:topLinePunct w:val="0"/>
        <w:autoSpaceDE w:val="0"/>
        <w:autoSpaceDN w:val="0"/>
        <w:bidi w:val="0"/>
        <w:adjustRightInd w:val="0"/>
        <w:snapToGrid w:val="0"/>
        <w:textAlignment w:val="baseline"/>
        <w:rPr>
          <w:rFonts w:hint="eastAsia" w:ascii="Times New Roman" w:hAnsi="Times New Roman" w:eastAsia="宋体" w:cs="Times New Roman"/>
          <w:b/>
          <w:bCs/>
          <w:sz w:val="20"/>
          <w:szCs w:val="20"/>
          <w:highlight w:val="none"/>
          <w:u w:val="none"/>
          <w:lang w:val="en-US" w:eastAsia="zh-CN"/>
        </w:rPr>
      </w:pPr>
      <w:r>
        <w:rPr>
          <w:rFonts w:hint="eastAsia" w:ascii="Times New Roman" w:hAnsi="Times New Roman" w:eastAsia="宋体" w:cs="Times New Roman"/>
          <w:b/>
          <w:bCs/>
          <w:sz w:val="20"/>
          <w:szCs w:val="20"/>
          <w:highlight w:val="none"/>
          <w:u w:val="none"/>
          <w:lang w:val="en-US" w:eastAsia="zh-CN"/>
        </w:rPr>
        <w:t xml:space="preserve">Proposal 2. It is proposed the new IMD4 MSD value is 19.5dB for CA_n1-n78 when the maximum total output power limited by </w:t>
      </w:r>
      <w:r>
        <w:rPr>
          <w:rFonts w:hint="eastAsia" w:eastAsia="宋体" w:cs="Times New Roman"/>
          <w:b/>
          <w:bCs/>
          <w:sz w:val="20"/>
          <w:szCs w:val="20"/>
          <w:highlight w:val="none"/>
          <w:u w:val="none"/>
          <w:lang w:val="en-US" w:eastAsia="zh-CN"/>
        </w:rPr>
        <w:t xml:space="preserve">PC2 </w:t>
      </w:r>
      <w:r>
        <w:rPr>
          <w:rFonts w:hint="eastAsia" w:ascii="Times New Roman" w:hAnsi="Times New Roman" w:eastAsia="宋体" w:cs="Times New Roman"/>
          <w:b/>
          <w:bCs/>
          <w:sz w:val="20"/>
          <w:szCs w:val="20"/>
          <w:highlight w:val="none"/>
          <w:u w:val="none"/>
          <w:lang w:val="en-US" w:eastAsia="zh-CN"/>
        </w:rPr>
        <w:t>CA power class is lifted.</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eastAsia="宋体" w:cs="Arial"/>
          <w:b/>
          <w:sz w:val="28"/>
          <w:szCs w:val="24"/>
          <w:highlight w:val="none"/>
          <w:lang w:val="en-US" w:eastAsia="zh-CN"/>
        </w:rPr>
        <w:t>4</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val="en-US" w:eastAsia="zh-CN"/>
        </w:rPr>
        <w:t>Reference</w:t>
      </w:r>
    </w:p>
    <w:bookmarkEnd w:id="2"/>
    <w:p>
      <w:pPr>
        <w:keepNext/>
        <w:keepLines/>
        <w:pageBreakBefore w:val="0"/>
        <w:widowControl w:val="0"/>
        <w:numPr>
          <w:ilvl w:val="0"/>
          <w:numId w:val="0"/>
        </w:numPr>
        <w:kinsoku/>
        <w:wordWrap/>
        <w:overflowPunct/>
        <w:topLinePunct w:val="0"/>
        <w:autoSpaceDE/>
        <w:autoSpaceDN/>
        <w:bidi w:val="0"/>
        <w:adjustRightInd/>
        <w:snapToGrid/>
        <w:spacing w:before="0" w:after="120"/>
        <w:ind w:left="0" w:firstLine="0"/>
        <w:jc w:val="left"/>
        <w:textAlignment w:val="auto"/>
        <w:outlineLvl w:val="9"/>
        <w:rPr>
          <w:rFonts w:hint="default" w:ascii="Times New Roman" w:hAnsi="Times New Roman" w:eastAsia="宋体" w:cs="Times New Roman"/>
          <w:i w:val="0"/>
          <w:sz w:val="20"/>
          <w:szCs w:val="22"/>
          <w:highlight w:val="none"/>
          <w:lang w:val="en-US" w:eastAsia="zh-CN"/>
        </w:rPr>
      </w:pPr>
      <w:r>
        <w:rPr>
          <w:rFonts w:hint="eastAsia" w:ascii="Times New Roman" w:hAnsi="Times New Roman" w:eastAsia="宋体" w:cs="Times New Roman"/>
          <w:i w:val="0"/>
          <w:sz w:val="20"/>
          <w:szCs w:val="22"/>
          <w:highlight w:val="none"/>
          <w:lang w:val="en-US" w:eastAsia="zh-CN"/>
        </w:rPr>
        <w:t>[1]   RP-212622</w:t>
      </w:r>
      <w:r>
        <w:rPr>
          <w:rFonts w:hint="eastAsia" w:ascii="Times New Roman" w:hAnsi="Times New Roman" w:eastAsia="宋体" w:cs="Times New Roman"/>
          <w:i w:val="0"/>
          <w:sz w:val="20"/>
          <w:szCs w:val="22"/>
          <w:highlight w:val="none"/>
          <w:lang w:val="en-US" w:eastAsia="zh-CN"/>
        </w:rPr>
        <w:tab/>
      </w:r>
      <w:r>
        <w:rPr>
          <w:rFonts w:hint="eastAsia" w:ascii="Times New Roman" w:hAnsi="Times New Roman" w:eastAsia="宋体" w:cs="Times New Roman"/>
          <w:i w:val="0"/>
          <w:sz w:val="20"/>
          <w:szCs w:val="22"/>
          <w:highlight w:val="none"/>
          <w:lang w:val="en-US" w:eastAsia="zh-CN"/>
        </w:rPr>
        <w:t>New WID: Increasing UE power high limit for CA and DC, China Telecom, Qualcomm</w:t>
      </w:r>
      <w:r>
        <w:rPr>
          <w:rFonts w:hint="eastAsia" w:ascii="Times New Roman" w:hAnsi="Times New Roman" w:eastAsia="宋体" w:cs="Times New Roman"/>
          <w:i w:val="0"/>
          <w:sz w:val="20"/>
          <w:szCs w:val="22"/>
          <w:highlight w:val="none"/>
          <w:lang w:val="en-US" w:eastAsia="zh-CN"/>
        </w:rPr>
        <w:tab/>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eastAsia="宋体" w:cs="Times New Roman"/>
          <w:b w:val="0"/>
          <w:bCs w:val="0"/>
          <w:sz w:val="20"/>
          <w:szCs w:val="20"/>
          <w:highlight w:val="none"/>
          <w:vertAlign w:val="baseline"/>
          <w:lang w:val="en-US" w:eastAsia="zh-CN"/>
        </w:rPr>
      </w:pP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highlight w:val="none"/>
          <w:vertAlign w:val="baseline"/>
          <w:lang w:val="en-US" w:eastAsia="zh-CN"/>
        </w:rPr>
      </w:pP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Calibri">
    <w:panose1 w:val="020F0502020204030204"/>
    <w:charset w:val="00"/>
    <w:family w:val="swiss"/>
    <w:pitch w:val="default"/>
    <w:sig w:usb0="E0002EFF" w:usb1="C000247B" w:usb2="00000009" w:usb3="00000000" w:csb0="200001FF" w:csb1="00000000"/>
  </w:font>
  <w:font w:name="Century">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11CC6AE4"/>
    <w:multiLevelType w:val="multilevel"/>
    <w:tmpl w:val="11CC6AE4"/>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Wingdings" w:hAnsi="Wingdings"/>
      </w:rPr>
    </w:lvl>
    <w:lvl w:ilvl="2" w:tentative="0">
      <w:start w:val="1"/>
      <w:numFmt w:val="lowerRoman"/>
      <w:lvlText w:val="%3."/>
      <w:lvlJc w:val="right"/>
      <w:pPr>
        <w:ind w:left="2160" w:hanging="180"/>
      </w:pPr>
      <w:rPr>
        <w:rFonts w:hint="default"/>
      </w:rPr>
    </w:lvl>
    <w:lvl w:ilvl="3" w:tentative="0">
      <w:start w:val="1"/>
      <w:numFmt w:val="bullet"/>
      <w:lvlText w:val="−"/>
      <w:lvlJc w:val="left"/>
      <w:pPr>
        <w:ind w:left="2880" w:hanging="360"/>
      </w:pPr>
      <w:rPr>
        <w:rFonts w:hint="default" w:ascii="Calibri" w:hAnsi="Calibri"/>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90F35"/>
    <w:multiLevelType w:val="multilevel"/>
    <w:tmpl w:val="2FB90F35"/>
    <w:lvl w:ilvl="0" w:tentative="0">
      <w:start w:val="1"/>
      <w:numFmt w:val="bullet"/>
      <w:lvlText w:val="•"/>
      <w:lvlJc w:val="left"/>
      <w:pPr>
        <w:tabs>
          <w:tab w:val="left" w:pos="720"/>
        </w:tabs>
        <w:ind w:left="720" w:hanging="360"/>
      </w:pPr>
      <w:rPr>
        <w:rFonts w:hint="default" w:ascii="Arial" w:hAnsi="Arial"/>
      </w:rPr>
    </w:lvl>
    <w:lvl w:ilvl="1" w:tentative="0">
      <w:start w:val="0"/>
      <w:numFmt w:val="none"/>
      <w:lvlText w:val=""/>
      <w:lvlJc w:val="left"/>
      <w:pPr>
        <w:tabs>
          <w:tab w:val="left" w:pos="360"/>
        </w:tabs>
      </w:p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41075A6C"/>
    <w:multiLevelType w:val="multilevel"/>
    <w:tmpl w:val="41075A6C"/>
    <w:lvl w:ilvl="0" w:tentative="0">
      <w:start w:val="1"/>
      <w:numFmt w:val="decimal"/>
      <w:lvlText w:val="%1)"/>
      <w:lvlJc w:val="left"/>
      <w:pPr>
        <w:ind w:left="644"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rPr>
        <w:rFonts w:hint="default"/>
      </w:rPr>
    </w:lvl>
    <w:lvl w:ilvl="3" w:tentative="0">
      <w:start w:val="1"/>
      <w:numFmt w:val="bullet"/>
      <w:lvlText w:val="−"/>
      <w:lvlJc w:val="left"/>
      <w:pPr>
        <w:ind w:left="2880" w:hanging="360"/>
      </w:pPr>
      <w:rPr>
        <w:rFonts w:hint="default" w:ascii="Calibri" w:hAnsi="Calibri"/>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0">
    <w:nsid w:val="52280561"/>
    <w:multiLevelType w:val="multilevel"/>
    <w:tmpl w:val="52280561"/>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bullet"/>
      <w:lvlText w:val="o"/>
      <w:lvlJc w:val="left"/>
      <w:pPr>
        <w:ind w:left="2160" w:hanging="180"/>
      </w:pPr>
      <w:rPr>
        <w:rFonts w:hint="default" w:ascii="Courier New" w:hAnsi="Courier New" w:cs="Courier New"/>
      </w:rPr>
    </w:lvl>
    <w:lvl w:ilvl="3" w:tentative="0">
      <w:start w:val="1"/>
      <w:numFmt w:val="bullet"/>
      <w:lvlText w:val="−"/>
      <w:lvlJc w:val="left"/>
      <w:pPr>
        <w:ind w:left="2880" w:hanging="360"/>
      </w:pPr>
      <w:rPr>
        <w:rFonts w:hint="default" w:ascii="Calibri" w:hAnsi="Calibri"/>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2"/>
  </w:num>
  <w:num w:numId="2">
    <w:abstractNumId w:val="4"/>
  </w:num>
  <w:num w:numId="3">
    <w:abstractNumId w:val="2"/>
  </w:num>
  <w:num w:numId="4">
    <w:abstractNumId w:val="1"/>
  </w:num>
  <w:num w:numId="5">
    <w:abstractNumId w:val="0"/>
  </w:num>
  <w:num w:numId="6">
    <w:abstractNumId w:val="11"/>
  </w:num>
  <w:num w:numId="7">
    <w:abstractNumId w:val="13"/>
  </w:num>
  <w:num w:numId="8">
    <w:abstractNumId w:val="15"/>
  </w:num>
  <w:num w:numId="9">
    <w:abstractNumId w:val="8"/>
  </w:num>
  <w:num w:numId="10">
    <w:abstractNumId w:val="9"/>
  </w:num>
  <w:num w:numId="11">
    <w:abstractNumId w:val="5"/>
  </w:num>
  <w:num w:numId="12">
    <w:abstractNumId w:val="14"/>
  </w:num>
  <w:num w:numId="13">
    <w:abstractNumId w:val="3"/>
  </w:num>
  <w:num w:numId="14">
    <w:abstractNumId w:val="7"/>
  </w:num>
  <w:num w:numId="15">
    <w:abstractNumId w:val="1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B4D"/>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A9C"/>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067D1"/>
    <w:rsid w:val="01433588"/>
    <w:rsid w:val="014761D6"/>
    <w:rsid w:val="01495830"/>
    <w:rsid w:val="014C3B85"/>
    <w:rsid w:val="014E5796"/>
    <w:rsid w:val="01502545"/>
    <w:rsid w:val="01502A9C"/>
    <w:rsid w:val="01512838"/>
    <w:rsid w:val="01577F19"/>
    <w:rsid w:val="01582F57"/>
    <w:rsid w:val="016118A4"/>
    <w:rsid w:val="01660D3E"/>
    <w:rsid w:val="01670293"/>
    <w:rsid w:val="016743D0"/>
    <w:rsid w:val="01674D81"/>
    <w:rsid w:val="01680CBE"/>
    <w:rsid w:val="016C5EFD"/>
    <w:rsid w:val="01711B9C"/>
    <w:rsid w:val="01780CF9"/>
    <w:rsid w:val="017A6282"/>
    <w:rsid w:val="017D283D"/>
    <w:rsid w:val="01836D6F"/>
    <w:rsid w:val="018A1316"/>
    <w:rsid w:val="018C141B"/>
    <w:rsid w:val="018D3B10"/>
    <w:rsid w:val="01917E70"/>
    <w:rsid w:val="019621B7"/>
    <w:rsid w:val="01965BE3"/>
    <w:rsid w:val="019B31EC"/>
    <w:rsid w:val="01A10B4A"/>
    <w:rsid w:val="01A5580E"/>
    <w:rsid w:val="01A92BDD"/>
    <w:rsid w:val="01AB1190"/>
    <w:rsid w:val="01AE603F"/>
    <w:rsid w:val="01B37AB2"/>
    <w:rsid w:val="01B50EE4"/>
    <w:rsid w:val="01C03267"/>
    <w:rsid w:val="01C230B8"/>
    <w:rsid w:val="01C605AA"/>
    <w:rsid w:val="01C77E59"/>
    <w:rsid w:val="01CC7635"/>
    <w:rsid w:val="01D003FD"/>
    <w:rsid w:val="01D63E85"/>
    <w:rsid w:val="01DC352B"/>
    <w:rsid w:val="01E06988"/>
    <w:rsid w:val="01E966C2"/>
    <w:rsid w:val="01ED283C"/>
    <w:rsid w:val="01F077B9"/>
    <w:rsid w:val="01F61B27"/>
    <w:rsid w:val="01FB375F"/>
    <w:rsid w:val="01FB73D0"/>
    <w:rsid w:val="01FC180E"/>
    <w:rsid w:val="02002514"/>
    <w:rsid w:val="02093AA7"/>
    <w:rsid w:val="02096EC3"/>
    <w:rsid w:val="020E4504"/>
    <w:rsid w:val="021A6AE8"/>
    <w:rsid w:val="021C7830"/>
    <w:rsid w:val="021F0CA0"/>
    <w:rsid w:val="02212EAD"/>
    <w:rsid w:val="022D636D"/>
    <w:rsid w:val="02324E64"/>
    <w:rsid w:val="02364DC1"/>
    <w:rsid w:val="023A05F3"/>
    <w:rsid w:val="023C3CCA"/>
    <w:rsid w:val="023E16D3"/>
    <w:rsid w:val="023F172E"/>
    <w:rsid w:val="024021E8"/>
    <w:rsid w:val="024047D5"/>
    <w:rsid w:val="024177B5"/>
    <w:rsid w:val="02431581"/>
    <w:rsid w:val="024438C6"/>
    <w:rsid w:val="024A3435"/>
    <w:rsid w:val="024B6B6F"/>
    <w:rsid w:val="024D21CD"/>
    <w:rsid w:val="024F2105"/>
    <w:rsid w:val="02582092"/>
    <w:rsid w:val="0258386E"/>
    <w:rsid w:val="026B2AD2"/>
    <w:rsid w:val="02750052"/>
    <w:rsid w:val="027837DE"/>
    <w:rsid w:val="02786828"/>
    <w:rsid w:val="027C24F6"/>
    <w:rsid w:val="028575FB"/>
    <w:rsid w:val="028909D6"/>
    <w:rsid w:val="029303AE"/>
    <w:rsid w:val="0296048B"/>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06DA"/>
    <w:rsid w:val="033F4641"/>
    <w:rsid w:val="033F720D"/>
    <w:rsid w:val="034172CD"/>
    <w:rsid w:val="03507EAD"/>
    <w:rsid w:val="03556625"/>
    <w:rsid w:val="03584D66"/>
    <w:rsid w:val="035A42AE"/>
    <w:rsid w:val="035A62F4"/>
    <w:rsid w:val="035C6E35"/>
    <w:rsid w:val="035D19F8"/>
    <w:rsid w:val="035D4AE1"/>
    <w:rsid w:val="035D7B53"/>
    <w:rsid w:val="03604F68"/>
    <w:rsid w:val="03683313"/>
    <w:rsid w:val="03683FB7"/>
    <w:rsid w:val="036A3E22"/>
    <w:rsid w:val="03705D7C"/>
    <w:rsid w:val="037273A0"/>
    <w:rsid w:val="0379761D"/>
    <w:rsid w:val="037F5509"/>
    <w:rsid w:val="03821E45"/>
    <w:rsid w:val="03822D46"/>
    <w:rsid w:val="03860133"/>
    <w:rsid w:val="038A6F91"/>
    <w:rsid w:val="03967366"/>
    <w:rsid w:val="03973A17"/>
    <w:rsid w:val="03984661"/>
    <w:rsid w:val="039B56AB"/>
    <w:rsid w:val="03A017C1"/>
    <w:rsid w:val="03A836A4"/>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97D32"/>
    <w:rsid w:val="045E3E24"/>
    <w:rsid w:val="04631088"/>
    <w:rsid w:val="0467131C"/>
    <w:rsid w:val="046A35A2"/>
    <w:rsid w:val="04740CAB"/>
    <w:rsid w:val="04787390"/>
    <w:rsid w:val="047C7418"/>
    <w:rsid w:val="047F211F"/>
    <w:rsid w:val="04921B49"/>
    <w:rsid w:val="049377A7"/>
    <w:rsid w:val="04970C3A"/>
    <w:rsid w:val="04AD5427"/>
    <w:rsid w:val="04B31C9E"/>
    <w:rsid w:val="04B773EC"/>
    <w:rsid w:val="04CE5DAA"/>
    <w:rsid w:val="04D06A94"/>
    <w:rsid w:val="04D822DA"/>
    <w:rsid w:val="04E251E1"/>
    <w:rsid w:val="04E5192B"/>
    <w:rsid w:val="04E55A04"/>
    <w:rsid w:val="04E951BC"/>
    <w:rsid w:val="04EB6DB7"/>
    <w:rsid w:val="04F83880"/>
    <w:rsid w:val="04FB32C2"/>
    <w:rsid w:val="04FC7574"/>
    <w:rsid w:val="0507209B"/>
    <w:rsid w:val="050B6335"/>
    <w:rsid w:val="050C281B"/>
    <w:rsid w:val="0510022D"/>
    <w:rsid w:val="0510798F"/>
    <w:rsid w:val="05161306"/>
    <w:rsid w:val="051C3FC7"/>
    <w:rsid w:val="051C6040"/>
    <w:rsid w:val="052A53FB"/>
    <w:rsid w:val="05372C11"/>
    <w:rsid w:val="053C7BE5"/>
    <w:rsid w:val="054A11F0"/>
    <w:rsid w:val="054D1171"/>
    <w:rsid w:val="05511F04"/>
    <w:rsid w:val="05570220"/>
    <w:rsid w:val="055E1C97"/>
    <w:rsid w:val="056460C8"/>
    <w:rsid w:val="05682B24"/>
    <w:rsid w:val="056833D3"/>
    <w:rsid w:val="05722307"/>
    <w:rsid w:val="057D13E0"/>
    <w:rsid w:val="057D208E"/>
    <w:rsid w:val="057E2E99"/>
    <w:rsid w:val="058162F2"/>
    <w:rsid w:val="058745B2"/>
    <w:rsid w:val="058B1C46"/>
    <w:rsid w:val="058C5F4A"/>
    <w:rsid w:val="058D33C5"/>
    <w:rsid w:val="058D4498"/>
    <w:rsid w:val="058E4F3F"/>
    <w:rsid w:val="059C2B41"/>
    <w:rsid w:val="059E20A2"/>
    <w:rsid w:val="05A61B3E"/>
    <w:rsid w:val="05A77370"/>
    <w:rsid w:val="05B66599"/>
    <w:rsid w:val="05CE76FB"/>
    <w:rsid w:val="05D503B8"/>
    <w:rsid w:val="05D5527A"/>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7E5FFF"/>
    <w:rsid w:val="068B32C2"/>
    <w:rsid w:val="068B6B45"/>
    <w:rsid w:val="069561E9"/>
    <w:rsid w:val="069A1A61"/>
    <w:rsid w:val="069B6E98"/>
    <w:rsid w:val="069C44CD"/>
    <w:rsid w:val="06AB1DFD"/>
    <w:rsid w:val="06AB26A7"/>
    <w:rsid w:val="06B74133"/>
    <w:rsid w:val="06B74FFD"/>
    <w:rsid w:val="06C31A1F"/>
    <w:rsid w:val="06C453F9"/>
    <w:rsid w:val="06C62533"/>
    <w:rsid w:val="06C82DD0"/>
    <w:rsid w:val="06CB06AF"/>
    <w:rsid w:val="06DA77D3"/>
    <w:rsid w:val="06DC48E2"/>
    <w:rsid w:val="06DD66A9"/>
    <w:rsid w:val="06E20C84"/>
    <w:rsid w:val="06F26E20"/>
    <w:rsid w:val="06F81E01"/>
    <w:rsid w:val="06FA23A7"/>
    <w:rsid w:val="06FB1578"/>
    <w:rsid w:val="0700756B"/>
    <w:rsid w:val="0703538B"/>
    <w:rsid w:val="07057A83"/>
    <w:rsid w:val="07095E87"/>
    <w:rsid w:val="070A0E9D"/>
    <w:rsid w:val="070B37B8"/>
    <w:rsid w:val="070F214D"/>
    <w:rsid w:val="0710437E"/>
    <w:rsid w:val="071374EC"/>
    <w:rsid w:val="07160C0D"/>
    <w:rsid w:val="07164AB4"/>
    <w:rsid w:val="071743DF"/>
    <w:rsid w:val="0718095A"/>
    <w:rsid w:val="071A19D4"/>
    <w:rsid w:val="071F2569"/>
    <w:rsid w:val="07255A60"/>
    <w:rsid w:val="072D52E7"/>
    <w:rsid w:val="07350CA3"/>
    <w:rsid w:val="07392E0B"/>
    <w:rsid w:val="073B0379"/>
    <w:rsid w:val="073F1FDF"/>
    <w:rsid w:val="07447DDE"/>
    <w:rsid w:val="07505939"/>
    <w:rsid w:val="0754271D"/>
    <w:rsid w:val="075460A8"/>
    <w:rsid w:val="07560AAB"/>
    <w:rsid w:val="07616BC3"/>
    <w:rsid w:val="076931E4"/>
    <w:rsid w:val="076D415D"/>
    <w:rsid w:val="07703155"/>
    <w:rsid w:val="07713D9D"/>
    <w:rsid w:val="077330B7"/>
    <w:rsid w:val="07743668"/>
    <w:rsid w:val="07756E39"/>
    <w:rsid w:val="07772C03"/>
    <w:rsid w:val="077738E6"/>
    <w:rsid w:val="077C4938"/>
    <w:rsid w:val="077F0549"/>
    <w:rsid w:val="077F69B0"/>
    <w:rsid w:val="07815D85"/>
    <w:rsid w:val="0786674C"/>
    <w:rsid w:val="07880BDC"/>
    <w:rsid w:val="078D38BB"/>
    <w:rsid w:val="07954213"/>
    <w:rsid w:val="07984F47"/>
    <w:rsid w:val="079A211D"/>
    <w:rsid w:val="07AF6186"/>
    <w:rsid w:val="07B342C4"/>
    <w:rsid w:val="07BA518C"/>
    <w:rsid w:val="07BE6760"/>
    <w:rsid w:val="07D101F5"/>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2A7780"/>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55E59"/>
    <w:rsid w:val="08760D65"/>
    <w:rsid w:val="08786CAE"/>
    <w:rsid w:val="087D07B1"/>
    <w:rsid w:val="088B2800"/>
    <w:rsid w:val="088D3DB3"/>
    <w:rsid w:val="089248A3"/>
    <w:rsid w:val="08A14169"/>
    <w:rsid w:val="08AB7ED7"/>
    <w:rsid w:val="08AF3AE8"/>
    <w:rsid w:val="08B32027"/>
    <w:rsid w:val="08BB173B"/>
    <w:rsid w:val="08CD72D1"/>
    <w:rsid w:val="08CE2A40"/>
    <w:rsid w:val="08D14D69"/>
    <w:rsid w:val="08D22336"/>
    <w:rsid w:val="08D52400"/>
    <w:rsid w:val="08DC5892"/>
    <w:rsid w:val="08E16EEF"/>
    <w:rsid w:val="08ED1042"/>
    <w:rsid w:val="08EE5E63"/>
    <w:rsid w:val="08F44262"/>
    <w:rsid w:val="08F80051"/>
    <w:rsid w:val="08FD4CAD"/>
    <w:rsid w:val="08FF75F2"/>
    <w:rsid w:val="09014876"/>
    <w:rsid w:val="0906231D"/>
    <w:rsid w:val="090F07A1"/>
    <w:rsid w:val="09105B11"/>
    <w:rsid w:val="09130B62"/>
    <w:rsid w:val="09135978"/>
    <w:rsid w:val="091744D0"/>
    <w:rsid w:val="09181B7C"/>
    <w:rsid w:val="091F6975"/>
    <w:rsid w:val="09204DFE"/>
    <w:rsid w:val="09212774"/>
    <w:rsid w:val="092760A2"/>
    <w:rsid w:val="092B6077"/>
    <w:rsid w:val="092D2151"/>
    <w:rsid w:val="092D6FEC"/>
    <w:rsid w:val="092F0069"/>
    <w:rsid w:val="092F4A13"/>
    <w:rsid w:val="09310D62"/>
    <w:rsid w:val="09322686"/>
    <w:rsid w:val="093F1597"/>
    <w:rsid w:val="09441620"/>
    <w:rsid w:val="09441EEA"/>
    <w:rsid w:val="09556E1F"/>
    <w:rsid w:val="09595A8E"/>
    <w:rsid w:val="095A3ACC"/>
    <w:rsid w:val="095C31CB"/>
    <w:rsid w:val="09635095"/>
    <w:rsid w:val="096B63AD"/>
    <w:rsid w:val="09723CCC"/>
    <w:rsid w:val="09734468"/>
    <w:rsid w:val="097431C6"/>
    <w:rsid w:val="098A3F5C"/>
    <w:rsid w:val="098D6520"/>
    <w:rsid w:val="0995101E"/>
    <w:rsid w:val="0997788D"/>
    <w:rsid w:val="099B0B00"/>
    <w:rsid w:val="099B6FCD"/>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E2C30"/>
    <w:rsid w:val="09F01BDC"/>
    <w:rsid w:val="09F04614"/>
    <w:rsid w:val="09F05FD9"/>
    <w:rsid w:val="09F5481F"/>
    <w:rsid w:val="09F554B8"/>
    <w:rsid w:val="09F66132"/>
    <w:rsid w:val="09FA4305"/>
    <w:rsid w:val="09FC5A06"/>
    <w:rsid w:val="09FD7AC1"/>
    <w:rsid w:val="0A087C59"/>
    <w:rsid w:val="0A0A4421"/>
    <w:rsid w:val="0A0C5AD4"/>
    <w:rsid w:val="0A0D3E6C"/>
    <w:rsid w:val="0A0D5D35"/>
    <w:rsid w:val="0A0F1328"/>
    <w:rsid w:val="0A137D08"/>
    <w:rsid w:val="0A157A30"/>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53C91"/>
    <w:rsid w:val="0AA738E8"/>
    <w:rsid w:val="0AAA4BCB"/>
    <w:rsid w:val="0AAC5BDF"/>
    <w:rsid w:val="0AAF15D9"/>
    <w:rsid w:val="0AB07F15"/>
    <w:rsid w:val="0AB11671"/>
    <w:rsid w:val="0AB2374D"/>
    <w:rsid w:val="0ABB622B"/>
    <w:rsid w:val="0ABD2945"/>
    <w:rsid w:val="0ABD5EB4"/>
    <w:rsid w:val="0ABE659D"/>
    <w:rsid w:val="0ABF214E"/>
    <w:rsid w:val="0AC11D6C"/>
    <w:rsid w:val="0AC4272A"/>
    <w:rsid w:val="0AC51A47"/>
    <w:rsid w:val="0AC93231"/>
    <w:rsid w:val="0ACD6030"/>
    <w:rsid w:val="0AD7243D"/>
    <w:rsid w:val="0AD73ACA"/>
    <w:rsid w:val="0AD829A8"/>
    <w:rsid w:val="0ADC5D23"/>
    <w:rsid w:val="0AE23DA6"/>
    <w:rsid w:val="0AEA7232"/>
    <w:rsid w:val="0AF44695"/>
    <w:rsid w:val="0AFA0822"/>
    <w:rsid w:val="0AFF04EF"/>
    <w:rsid w:val="0AFF28BB"/>
    <w:rsid w:val="0AFF418F"/>
    <w:rsid w:val="0B070072"/>
    <w:rsid w:val="0B080C34"/>
    <w:rsid w:val="0B096705"/>
    <w:rsid w:val="0B110BE9"/>
    <w:rsid w:val="0B1C4BBB"/>
    <w:rsid w:val="0B1E4324"/>
    <w:rsid w:val="0B1F01C1"/>
    <w:rsid w:val="0B2110B3"/>
    <w:rsid w:val="0B216238"/>
    <w:rsid w:val="0B26326D"/>
    <w:rsid w:val="0B300128"/>
    <w:rsid w:val="0B3171CB"/>
    <w:rsid w:val="0B3276E8"/>
    <w:rsid w:val="0B354623"/>
    <w:rsid w:val="0B4C731A"/>
    <w:rsid w:val="0B502A28"/>
    <w:rsid w:val="0B524E40"/>
    <w:rsid w:val="0B5355EB"/>
    <w:rsid w:val="0B581A82"/>
    <w:rsid w:val="0B62077D"/>
    <w:rsid w:val="0B633BD1"/>
    <w:rsid w:val="0B67076C"/>
    <w:rsid w:val="0B6A4660"/>
    <w:rsid w:val="0B6B2BC3"/>
    <w:rsid w:val="0B6C09A7"/>
    <w:rsid w:val="0B7E5B00"/>
    <w:rsid w:val="0B8650E8"/>
    <w:rsid w:val="0B871FAA"/>
    <w:rsid w:val="0B8907A0"/>
    <w:rsid w:val="0B8C44E8"/>
    <w:rsid w:val="0B912FF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B1906"/>
    <w:rsid w:val="0BDD1E37"/>
    <w:rsid w:val="0BE1620F"/>
    <w:rsid w:val="0BE376C6"/>
    <w:rsid w:val="0BE7693E"/>
    <w:rsid w:val="0BEB39E4"/>
    <w:rsid w:val="0BF00B65"/>
    <w:rsid w:val="0BF33C47"/>
    <w:rsid w:val="0C0E4E46"/>
    <w:rsid w:val="0C131F97"/>
    <w:rsid w:val="0C152FD0"/>
    <w:rsid w:val="0C1A2934"/>
    <w:rsid w:val="0C20567B"/>
    <w:rsid w:val="0C392883"/>
    <w:rsid w:val="0C405D6F"/>
    <w:rsid w:val="0C43314A"/>
    <w:rsid w:val="0C4366BF"/>
    <w:rsid w:val="0C4E3384"/>
    <w:rsid w:val="0C52427D"/>
    <w:rsid w:val="0C55144C"/>
    <w:rsid w:val="0C5546A8"/>
    <w:rsid w:val="0C585075"/>
    <w:rsid w:val="0C5A7B75"/>
    <w:rsid w:val="0C5C44CE"/>
    <w:rsid w:val="0C5D2F52"/>
    <w:rsid w:val="0C5D5121"/>
    <w:rsid w:val="0C661B68"/>
    <w:rsid w:val="0C68043B"/>
    <w:rsid w:val="0C6B4A8E"/>
    <w:rsid w:val="0C6D4F7B"/>
    <w:rsid w:val="0C7054B5"/>
    <w:rsid w:val="0C73387B"/>
    <w:rsid w:val="0C7419E0"/>
    <w:rsid w:val="0C78463E"/>
    <w:rsid w:val="0C7A7865"/>
    <w:rsid w:val="0C7F5547"/>
    <w:rsid w:val="0C8007C4"/>
    <w:rsid w:val="0C806C2F"/>
    <w:rsid w:val="0C88242D"/>
    <w:rsid w:val="0C890FD6"/>
    <w:rsid w:val="0C943D4F"/>
    <w:rsid w:val="0C95588B"/>
    <w:rsid w:val="0C9660F9"/>
    <w:rsid w:val="0C985710"/>
    <w:rsid w:val="0C991EF7"/>
    <w:rsid w:val="0C9B2D68"/>
    <w:rsid w:val="0CA4698B"/>
    <w:rsid w:val="0CA82CB9"/>
    <w:rsid w:val="0CAB29E1"/>
    <w:rsid w:val="0CAC5333"/>
    <w:rsid w:val="0CAD54F3"/>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76D6A"/>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701250"/>
    <w:rsid w:val="0D7344C8"/>
    <w:rsid w:val="0D747D20"/>
    <w:rsid w:val="0D763116"/>
    <w:rsid w:val="0D830CBD"/>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4D3CAB"/>
    <w:rsid w:val="0E546C25"/>
    <w:rsid w:val="0E5733FF"/>
    <w:rsid w:val="0E573BA8"/>
    <w:rsid w:val="0E601A39"/>
    <w:rsid w:val="0E636E0B"/>
    <w:rsid w:val="0E68251E"/>
    <w:rsid w:val="0E6A1083"/>
    <w:rsid w:val="0E73084B"/>
    <w:rsid w:val="0E7C2C51"/>
    <w:rsid w:val="0E803F21"/>
    <w:rsid w:val="0E845D64"/>
    <w:rsid w:val="0E8E2DF0"/>
    <w:rsid w:val="0E8E5DF5"/>
    <w:rsid w:val="0E8F0596"/>
    <w:rsid w:val="0E987200"/>
    <w:rsid w:val="0E9C25AC"/>
    <w:rsid w:val="0EA63762"/>
    <w:rsid w:val="0EA870CD"/>
    <w:rsid w:val="0EAC56A2"/>
    <w:rsid w:val="0EBA588B"/>
    <w:rsid w:val="0EBC786E"/>
    <w:rsid w:val="0EC23ABC"/>
    <w:rsid w:val="0EC26502"/>
    <w:rsid w:val="0EDA3008"/>
    <w:rsid w:val="0EE7750F"/>
    <w:rsid w:val="0EEC1D1E"/>
    <w:rsid w:val="0EEE6E1F"/>
    <w:rsid w:val="0EF90571"/>
    <w:rsid w:val="0EFF6DCF"/>
    <w:rsid w:val="0F04797F"/>
    <w:rsid w:val="0F084EE2"/>
    <w:rsid w:val="0F0A7753"/>
    <w:rsid w:val="0F0C33FD"/>
    <w:rsid w:val="0F0E233E"/>
    <w:rsid w:val="0F160F39"/>
    <w:rsid w:val="0F1767F9"/>
    <w:rsid w:val="0F1771A9"/>
    <w:rsid w:val="0F1C4BBB"/>
    <w:rsid w:val="0F247889"/>
    <w:rsid w:val="0F2604D0"/>
    <w:rsid w:val="0F26635A"/>
    <w:rsid w:val="0F266366"/>
    <w:rsid w:val="0F286098"/>
    <w:rsid w:val="0F2C209F"/>
    <w:rsid w:val="0F3A4528"/>
    <w:rsid w:val="0F3C201C"/>
    <w:rsid w:val="0F3F5105"/>
    <w:rsid w:val="0F4178CC"/>
    <w:rsid w:val="0F475E79"/>
    <w:rsid w:val="0F486EAA"/>
    <w:rsid w:val="0F492AD4"/>
    <w:rsid w:val="0F4B7E1A"/>
    <w:rsid w:val="0F4C4091"/>
    <w:rsid w:val="0F4E0D22"/>
    <w:rsid w:val="0F526E9F"/>
    <w:rsid w:val="0F564A36"/>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65C51"/>
    <w:rsid w:val="0FA951CB"/>
    <w:rsid w:val="0FAA7A9A"/>
    <w:rsid w:val="0FAC498C"/>
    <w:rsid w:val="0FB11C04"/>
    <w:rsid w:val="0FB97CF0"/>
    <w:rsid w:val="0FBB32BC"/>
    <w:rsid w:val="0FC03CBD"/>
    <w:rsid w:val="0FC11DF0"/>
    <w:rsid w:val="0FC2646A"/>
    <w:rsid w:val="0FC3109E"/>
    <w:rsid w:val="0FC64E19"/>
    <w:rsid w:val="0FD4584B"/>
    <w:rsid w:val="0FD46C98"/>
    <w:rsid w:val="0FD665B2"/>
    <w:rsid w:val="0FD72CB8"/>
    <w:rsid w:val="0FD90E77"/>
    <w:rsid w:val="0FDB72B0"/>
    <w:rsid w:val="0FDC1B77"/>
    <w:rsid w:val="0FE5349E"/>
    <w:rsid w:val="0FE847C8"/>
    <w:rsid w:val="0FEB5939"/>
    <w:rsid w:val="0FF04B4F"/>
    <w:rsid w:val="0FF32CF0"/>
    <w:rsid w:val="0FF91941"/>
    <w:rsid w:val="1002358E"/>
    <w:rsid w:val="1005685C"/>
    <w:rsid w:val="1006135D"/>
    <w:rsid w:val="10061697"/>
    <w:rsid w:val="100A2D6F"/>
    <w:rsid w:val="100C51AD"/>
    <w:rsid w:val="100F6CFF"/>
    <w:rsid w:val="1010549F"/>
    <w:rsid w:val="10145E18"/>
    <w:rsid w:val="10175238"/>
    <w:rsid w:val="10182429"/>
    <w:rsid w:val="10197CA4"/>
    <w:rsid w:val="101B0376"/>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7C0521"/>
    <w:rsid w:val="108E4283"/>
    <w:rsid w:val="10987768"/>
    <w:rsid w:val="109B6262"/>
    <w:rsid w:val="10B96A3B"/>
    <w:rsid w:val="10CE07DA"/>
    <w:rsid w:val="10D3772D"/>
    <w:rsid w:val="10D40819"/>
    <w:rsid w:val="10D74E7C"/>
    <w:rsid w:val="10EA0053"/>
    <w:rsid w:val="10EC6D1D"/>
    <w:rsid w:val="10F040AC"/>
    <w:rsid w:val="10F145DD"/>
    <w:rsid w:val="10F211FC"/>
    <w:rsid w:val="10F329E5"/>
    <w:rsid w:val="10F4334C"/>
    <w:rsid w:val="10F4625F"/>
    <w:rsid w:val="10FB45C9"/>
    <w:rsid w:val="10FE766E"/>
    <w:rsid w:val="10FF2287"/>
    <w:rsid w:val="10FF723F"/>
    <w:rsid w:val="11024888"/>
    <w:rsid w:val="11040940"/>
    <w:rsid w:val="11060DC8"/>
    <w:rsid w:val="110C4566"/>
    <w:rsid w:val="112103C5"/>
    <w:rsid w:val="1125568E"/>
    <w:rsid w:val="112655B4"/>
    <w:rsid w:val="11345A36"/>
    <w:rsid w:val="113656EC"/>
    <w:rsid w:val="113E229D"/>
    <w:rsid w:val="113E6EF7"/>
    <w:rsid w:val="113F1A85"/>
    <w:rsid w:val="11402B56"/>
    <w:rsid w:val="11417B00"/>
    <w:rsid w:val="11424EC5"/>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3331"/>
    <w:rsid w:val="119F77C4"/>
    <w:rsid w:val="11A67383"/>
    <w:rsid w:val="11AA3ECE"/>
    <w:rsid w:val="11B05A60"/>
    <w:rsid w:val="11BC1733"/>
    <w:rsid w:val="11BC664B"/>
    <w:rsid w:val="11BF56EF"/>
    <w:rsid w:val="11C846B5"/>
    <w:rsid w:val="11C909CA"/>
    <w:rsid w:val="11C936A2"/>
    <w:rsid w:val="11D93CCB"/>
    <w:rsid w:val="11EB14B4"/>
    <w:rsid w:val="11F31D4A"/>
    <w:rsid w:val="11FA3ACF"/>
    <w:rsid w:val="11FE7FA9"/>
    <w:rsid w:val="12015323"/>
    <w:rsid w:val="12025423"/>
    <w:rsid w:val="1206121A"/>
    <w:rsid w:val="1209251A"/>
    <w:rsid w:val="121658FB"/>
    <w:rsid w:val="12194EB2"/>
    <w:rsid w:val="121A10A0"/>
    <w:rsid w:val="12201D62"/>
    <w:rsid w:val="122030A8"/>
    <w:rsid w:val="122605E2"/>
    <w:rsid w:val="12272617"/>
    <w:rsid w:val="122A4C9F"/>
    <w:rsid w:val="12332CE2"/>
    <w:rsid w:val="12376283"/>
    <w:rsid w:val="123E2CA3"/>
    <w:rsid w:val="124E6485"/>
    <w:rsid w:val="124E7658"/>
    <w:rsid w:val="12550EAE"/>
    <w:rsid w:val="12627A41"/>
    <w:rsid w:val="12647704"/>
    <w:rsid w:val="12663A63"/>
    <w:rsid w:val="12670745"/>
    <w:rsid w:val="126B3428"/>
    <w:rsid w:val="127B706D"/>
    <w:rsid w:val="127C1D27"/>
    <w:rsid w:val="127D11AD"/>
    <w:rsid w:val="12822706"/>
    <w:rsid w:val="12835AED"/>
    <w:rsid w:val="12871C50"/>
    <w:rsid w:val="128E3209"/>
    <w:rsid w:val="12A53CFF"/>
    <w:rsid w:val="12A9605F"/>
    <w:rsid w:val="12AF442E"/>
    <w:rsid w:val="12B21F52"/>
    <w:rsid w:val="12B32A37"/>
    <w:rsid w:val="12B76B54"/>
    <w:rsid w:val="12C20883"/>
    <w:rsid w:val="12CB538A"/>
    <w:rsid w:val="12CD1DC9"/>
    <w:rsid w:val="12D43973"/>
    <w:rsid w:val="12D62B58"/>
    <w:rsid w:val="12E27109"/>
    <w:rsid w:val="12E77AD7"/>
    <w:rsid w:val="12E94E33"/>
    <w:rsid w:val="12EA0359"/>
    <w:rsid w:val="12EA0BB7"/>
    <w:rsid w:val="12F9591A"/>
    <w:rsid w:val="13014E85"/>
    <w:rsid w:val="130B1D8A"/>
    <w:rsid w:val="131358FB"/>
    <w:rsid w:val="13173505"/>
    <w:rsid w:val="131F3AD2"/>
    <w:rsid w:val="13293EE0"/>
    <w:rsid w:val="132C4BED"/>
    <w:rsid w:val="133025EA"/>
    <w:rsid w:val="13304676"/>
    <w:rsid w:val="13326762"/>
    <w:rsid w:val="1336157D"/>
    <w:rsid w:val="133657BA"/>
    <w:rsid w:val="133E3DD1"/>
    <w:rsid w:val="133F65E4"/>
    <w:rsid w:val="13403B28"/>
    <w:rsid w:val="1343473C"/>
    <w:rsid w:val="134453C8"/>
    <w:rsid w:val="13445DA5"/>
    <w:rsid w:val="13481951"/>
    <w:rsid w:val="1348475C"/>
    <w:rsid w:val="134D10DE"/>
    <w:rsid w:val="13591017"/>
    <w:rsid w:val="135A14B5"/>
    <w:rsid w:val="135A5212"/>
    <w:rsid w:val="135C392E"/>
    <w:rsid w:val="135D2892"/>
    <w:rsid w:val="135D5A77"/>
    <w:rsid w:val="135F52DB"/>
    <w:rsid w:val="136110BE"/>
    <w:rsid w:val="13614997"/>
    <w:rsid w:val="136A13B4"/>
    <w:rsid w:val="136A366F"/>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27113"/>
    <w:rsid w:val="13F3515A"/>
    <w:rsid w:val="13F41217"/>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21542"/>
    <w:rsid w:val="14635FEC"/>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819F7"/>
    <w:rsid w:val="149965B3"/>
    <w:rsid w:val="149D4997"/>
    <w:rsid w:val="14A04F69"/>
    <w:rsid w:val="14A10588"/>
    <w:rsid w:val="14A11363"/>
    <w:rsid w:val="14A56052"/>
    <w:rsid w:val="14A862B6"/>
    <w:rsid w:val="14A87888"/>
    <w:rsid w:val="14AA6172"/>
    <w:rsid w:val="14AC283B"/>
    <w:rsid w:val="14B071EA"/>
    <w:rsid w:val="14BD5CC4"/>
    <w:rsid w:val="14BE6F36"/>
    <w:rsid w:val="14C42409"/>
    <w:rsid w:val="14C510C3"/>
    <w:rsid w:val="14CC3E85"/>
    <w:rsid w:val="14E1264D"/>
    <w:rsid w:val="14E93B9B"/>
    <w:rsid w:val="14EC0CCF"/>
    <w:rsid w:val="14F00C3C"/>
    <w:rsid w:val="14F46C56"/>
    <w:rsid w:val="150427DD"/>
    <w:rsid w:val="150A68E8"/>
    <w:rsid w:val="150C4874"/>
    <w:rsid w:val="150E7A37"/>
    <w:rsid w:val="150F153E"/>
    <w:rsid w:val="15105570"/>
    <w:rsid w:val="151457E8"/>
    <w:rsid w:val="151747B2"/>
    <w:rsid w:val="15176054"/>
    <w:rsid w:val="151A3D8C"/>
    <w:rsid w:val="151F324C"/>
    <w:rsid w:val="1522434C"/>
    <w:rsid w:val="15225006"/>
    <w:rsid w:val="15250AAC"/>
    <w:rsid w:val="15264387"/>
    <w:rsid w:val="152C5A16"/>
    <w:rsid w:val="152E130A"/>
    <w:rsid w:val="15340CFF"/>
    <w:rsid w:val="15361F1A"/>
    <w:rsid w:val="15393DE1"/>
    <w:rsid w:val="153B67D9"/>
    <w:rsid w:val="154038B4"/>
    <w:rsid w:val="15412A0C"/>
    <w:rsid w:val="154874A1"/>
    <w:rsid w:val="15490027"/>
    <w:rsid w:val="154A24A2"/>
    <w:rsid w:val="154B4C76"/>
    <w:rsid w:val="154C5CB0"/>
    <w:rsid w:val="154D33D0"/>
    <w:rsid w:val="15536C61"/>
    <w:rsid w:val="15537EDD"/>
    <w:rsid w:val="155E2BED"/>
    <w:rsid w:val="156030EC"/>
    <w:rsid w:val="15615604"/>
    <w:rsid w:val="15635EB1"/>
    <w:rsid w:val="15672A63"/>
    <w:rsid w:val="156A43DD"/>
    <w:rsid w:val="156B3683"/>
    <w:rsid w:val="156D05EA"/>
    <w:rsid w:val="157B5E01"/>
    <w:rsid w:val="157C0E9E"/>
    <w:rsid w:val="15822789"/>
    <w:rsid w:val="1587473D"/>
    <w:rsid w:val="158B3505"/>
    <w:rsid w:val="159668BE"/>
    <w:rsid w:val="159C7418"/>
    <w:rsid w:val="15A50240"/>
    <w:rsid w:val="15A730AB"/>
    <w:rsid w:val="15AA3264"/>
    <w:rsid w:val="15B0182F"/>
    <w:rsid w:val="15B10F22"/>
    <w:rsid w:val="15B243C0"/>
    <w:rsid w:val="15B27CF5"/>
    <w:rsid w:val="15B3688A"/>
    <w:rsid w:val="15BC7728"/>
    <w:rsid w:val="15BD3CA1"/>
    <w:rsid w:val="15BE5020"/>
    <w:rsid w:val="15BF3029"/>
    <w:rsid w:val="15C44867"/>
    <w:rsid w:val="15C47F25"/>
    <w:rsid w:val="15D46B42"/>
    <w:rsid w:val="15D916B7"/>
    <w:rsid w:val="15E70479"/>
    <w:rsid w:val="15EE6110"/>
    <w:rsid w:val="15EF6C75"/>
    <w:rsid w:val="15FA46E2"/>
    <w:rsid w:val="15FE0588"/>
    <w:rsid w:val="1605337B"/>
    <w:rsid w:val="1606047C"/>
    <w:rsid w:val="160624F4"/>
    <w:rsid w:val="16070A35"/>
    <w:rsid w:val="160848A2"/>
    <w:rsid w:val="16095E49"/>
    <w:rsid w:val="160F6CF2"/>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A77043"/>
    <w:rsid w:val="16B1062A"/>
    <w:rsid w:val="16B80781"/>
    <w:rsid w:val="16B90F31"/>
    <w:rsid w:val="16C21340"/>
    <w:rsid w:val="16C47616"/>
    <w:rsid w:val="16C740C5"/>
    <w:rsid w:val="16C80034"/>
    <w:rsid w:val="16C92A63"/>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C2FC6"/>
    <w:rsid w:val="175F1F79"/>
    <w:rsid w:val="17607EDC"/>
    <w:rsid w:val="1761643B"/>
    <w:rsid w:val="1765372D"/>
    <w:rsid w:val="1770694E"/>
    <w:rsid w:val="1776290F"/>
    <w:rsid w:val="1778040D"/>
    <w:rsid w:val="177C4BFD"/>
    <w:rsid w:val="177E7C92"/>
    <w:rsid w:val="178C0BD8"/>
    <w:rsid w:val="178F1BAC"/>
    <w:rsid w:val="17911DB7"/>
    <w:rsid w:val="17923711"/>
    <w:rsid w:val="17925F35"/>
    <w:rsid w:val="17987229"/>
    <w:rsid w:val="179A0708"/>
    <w:rsid w:val="179E28E1"/>
    <w:rsid w:val="17A022DB"/>
    <w:rsid w:val="17A2064E"/>
    <w:rsid w:val="17A340AB"/>
    <w:rsid w:val="17A34285"/>
    <w:rsid w:val="17A500B9"/>
    <w:rsid w:val="17AB1ED7"/>
    <w:rsid w:val="17AF493D"/>
    <w:rsid w:val="17B00BE9"/>
    <w:rsid w:val="17C11150"/>
    <w:rsid w:val="17C277F1"/>
    <w:rsid w:val="17C366FE"/>
    <w:rsid w:val="17C57C00"/>
    <w:rsid w:val="17C7648E"/>
    <w:rsid w:val="17CA5CF1"/>
    <w:rsid w:val="17CC0C2C"/>
    <w:rsid w:val="17D30760"/>
    <w:rsid w:val="17D35F4A"/>
    <w:rsid w:val="17D50B9F"/>
    <w:rsid w:val="17D6406B"/>
    <w:rsid w:val="17E141F7"/>
    <w:rsid w:val="17EA7BC8"/>
    <w:rsid w:val="17F04DB6"/>
    <w:rsid w:val="17FE3469"/>
    <w:rsid w:val="18043376"/>
    <w:rsid w:val="18055420"/>
    <w:rsid w:val="1808613F"/>
    <w:rsid w:val="181B363A"/>
    <w:rsid w:val="181E2D3F"/>
    <w:rsid w:val="18215BE4"/>
    <w:rsid w:val="18283117"/>
    <w:rsid w:val="18286BDD"/>
    <w:rsid w:val="18291855"/>
    <w:rsid w:val="182C3F2E"/>
    <w:rsid w:val="183030EC"/>
    <w:rsid w:val="18340990"/>
    <w:rsid w:val="183F46C0"/>
    <w:rsid w:val="184231A0"/>
    <w:rsid w:val="184B1D82"/>
    <w:rsid w:val="184C2AC1"/>
    <w:rsid w:val="184F4D75"/>
    <w:rsid w:val="18511175"/>
    <w:rsid w:val="18564BD0"/>
    <w:rsid w:val="185668C4"/>
    <w:rsid w:val="185B771D"/>
    <w:rsid w:val="185D0913"/>
    <w:rsid w:val="186A585C"/>
    <w:rsid w:val="186C0342"/>
    <w:rsid w:val="186C19F1"/>
    <w:rsid w:val="186D33B8"/>
    <w:rsid w:val="186E121C"/>
    <w:rsid w:val="18747BD4"/>
    <w:rsid w:val="187D0B92"/>
    <w:rsid w:val="187D7AAB"/>
    <w:rsid w:val="18893D17"/>
    <w:rsid w:val="188D7FF5"/>
    <w:rsid w:val="18966DD6"/>
    <w:rsid w:val="18983058"/>
    <w:rsid w:val="18984438"/>
    <w:rsid w:val="189858F5"/>
    <w:rsid w:val="18992DBA"/>
    <w:rsid w:val="18A0299D"/>
    <w:rsid w:val="18B15054"/>
    <w:rsid w:val="18B832E2"/>
    <w:rsid w:val="18B905B0"/>
    <w:rsid w:val="18BD2DB7"/>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60EF2"/>
    <w:rsid w:val="18F81760"/>
    <w:rsid w:val="18FB7C71"/>
    <w:rsid w:val="1906156A"/>
    <w:rsid w:val="190740B2"/>
    <w:rsid w:val="190B5294"/>
    <w:rsid w:val="19136FD5"/>
    <w:rsid w:val="1919503C"/>
    <w:rsid w:val="191A4A7C"/>
    <w:rsid w:val="192369C6"/>
    <w:rsid w:val="1929271F"/>
    <w:rsid w:val="192A4C95"/>
    <w:rsid w:val="19301657"/>
    <w:rsid w:val="19305E22"/>
    <w:rsid w:val="19313884"/>
    <w:rsid w:val="19331CEA"/>
    <w:rsid w:val="193730CD"/>
    <w:rsid w:val="193A711A"/>
    <w:rsid w:val="193B6A4A"/>
    <w:rsid w:val="193E651C"/>
    <w:rsid w:val="194174BB"/>
    <w:rsid w:val="19462558"/>
    <w:rsid w:val="194C5184"/>
    <w:rsid w:val="194F7EB1"/>
    <w:rsid w:val="19526D70"/>
    <w:rsid w:val="195311B7"/>
    <w:rsid w:val="19552D2E"/>
    <w:rsid w:val="195722C5"/>
    <w:rsid w:val="19581213"/>
    <w:rsid w:val="195A24C6"/>
    <w:rsid w:val="195D7A25"/>
    <w:rsid w:val="19657E50"/>
    <w:rsid w:val="19683610"/>
    <w:rsid w:val="196B503A"/>
    <w:rsid w:val="197B7372"/>
    <w:rsid w:val="197E0545"/>
    <w:rsid w:val="198A1403"/>
    <w:rsid w:val="198B4762"/>
    <w:rsid w:val="1991274D"/>
    <w:rsid w:val="199D107F"/>
    <w:rsid w:val="199D6DCA"/>
    <w:rsid w:val="199E1C5F"/>
    <w:rsid w:val="19A104A8"/>
    <w:rsid w:val="19A14776"/>
    <w:rsid w:val="19AD33FE"/>
    <w:rsid w:val="19AD6859"/>
    <w:rsid w:val="19AE7897"/>
    <w:rsid w:val="19B44632"/>
    <w:rsid w:val="19B60076"/>
    <w:rsid w:val="19B7044A"/>
    <w:rsid w:val="19BC6409"/>
    <w:rsid w:val="19C25C1A"/>
    <w:rsid w:val="19C7224C"/>
    <w:rsid w:val="19C8660E"/>
    <w:rsid w:val="19CE2FC8"/>
    <w:rsid w:val="19CF372D"/>
    <w:rsid w:val="19D1031C"/>
    <w:rsid w:val="19D1466F"/>
    <w:rsid w:val="19E01C52"/>
    <w:rsid w:val="19E12E88"/>
    <w:rsid w:val="19E92B6A"/>
    <w:rsid w:val="19EB2C89"/>
    <w:rsid w:val="19EC12FB"/>
    <w:rsid w:val="19EC30C6"/>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9003F"/>
    <w:rsid w:val="1A7B3C2D"/>
    <w:rsid w:val="1A7E236B"/>
    <w:rsid w:val="1A8A4E75"/>
    <w:rsid w:val="1A8F4A54"/>
    <w:rsid w:val="1A907092"/>
    <w:rsid w:val="1A951D32"/>
    <w:rsid w:val="1A997C12"/>
    <w:rsid w:val="1A9C7A06"/>
    <w:rsid w:val="1AA01501"/>
    <w:rsid w:val="1AA1217C"/>
    <w:rsid w:val="1AA14158"/>
    <w:rsid w:val="1AA220AB"/>
    <w:rsid w:val="1AAC41E5"/>
    <w:rsid w:val="1AB21B11"/>
    <w:rsid w:val="1AB26A04"/>
    <w:rsid w:val="1AC11AA5"/>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97051"/>
    <w:rsid w:val="1B0A221B"/>
    <w:rsid w:val="1B0A4D9C"/>
    <w:rsid w:val="1B0E7781"/>
    <w:rsid w:val="1B130214"/>
    <w:rsid w:val="1B13125B"/>
    <w:rsid w:val="1B135DAF"/>
    <w:rsid w:val="1B142AA1"/>
    <w:rsid w:val="1B1D5B49"/>
    <w:rsid w:val="1B234E38"/>
    <w:rsid w:val="1B2403B5"/>
    <w:rsid w:val="1B24304B"/>
    <w:rsid w:val="1B2E4F31"/>
    <w:rsid w:val="1B300A61"/>
    <w:rsid w:val="1B3421B2"/>
    <w:rsid w:val="1B360713"/>
    <w:rsid w:val="1B376F45"/>
    <w:rsid w:val="1B396C2C"/>
    <w:rsid w:val="1B443E81"/>
    <w:rsid w:val="1B450F52"/>
    <w:rsid w:val="1B4609E6"/>
    <w:rsid w:val="1B464AEE"/>
    <w:rsid w:val="1B466DE6"/>
    <w:rsid w:val="1B4C1107"/>
    <w:rsid w:val="1B5F4876"/>
    <w:rsid w:val="1B604F76"/>
    <w:rsid w:val="1B631195"/>
    <w:rsid w:val="1B66533F"/>
    <w:rsid w:val="1B6B3087"/>
    <w:rsid w:val="1B740741"/>
    <w:rsid w:val="1B794FC4"/>
    <w:rsid w:val="1B7B7267"/>
    <w:rsid w:val="1B87058E"/>
    <w:rsid w:val="1B8B2C18"/>
    <w:rsid w:val="1B935851"/>
    <w:rsid w:val="1B9950DF"/>
    <w:rsid w:val="1B99570C"/>
    <w:rsid w:val="1BA13621"/>
    <w:rsid w:val="1BA21D9D"/>
    <w:rsid w:val="1BA35D23"/>
    <w:rsid w:val="1BAC16E5"/>
    <w:rsid w:val="1BB40F2B"/>
    <w:rsid w:val="1BB5784D"/>
    <w:rsid w:val="1BBA2D4F"/>
    <w:rsid w:val="1BBE3FFF"/>
    <w:rsid w:val="1BC153A7"/>
    <w:rsid w:val="1BC57256"/>
    <w:rsid w:val="1BCF2B9F"/>
    <w:rsid w:val="1BD40808"/>
    <w:rsid w:val="1BD657AE"/>
    <w:rsid w:val="1BD803EF"/>
    <w:rsid w:val="1BD977E2"/>
    <w:rsid w:val="1BDC1FDD"/>
    <w:rsid w:val="1BE00A01"/>
    <w:rsid w:val="1BED382A"/>
    <w:rsid w:val="1BED7882"/>
    <w:rsid w:val="1BEF6A59"/>
    <w:rsid w:val="1BF01922"/>
    <w:rsid w:val="1BF62D26"/>
    <w:rsid w:val="1C026BE2"/>
    <w:rsid w:val="1C027BFF"/>
    <w:rsid w:val="1C045819"/>
    <w:rsid w:val="1C095057"/>
    <w:rsid w:val="1C0A570F"/>
    <w:rsid w:val="1C10625F"/>
    <w:rsid w:val="1C145A58"/>
    <w:rsid w:val="1C152097"/>
    <w:rsid w:val="1C15285B"/>
    <w:rsid w:val="1C1B1718"/>
    <w:rsid w:val="1C1E632B"/>
    <w:rsid w:val="1C230D0E"/>
    <w:rsid w:val="1C243FC3"/>
    <w:rsid w:val="1C2A40BF"/>
    <w:rsid w:val="1C2E4B85"/>
    <w:rsid w:val="1C3A5960"/>
    <w:rsid w:val="1C3B0B57"/>
    <w:rsid w:val="1C3B190C"/>
    <w:rsid w:val="1C4412A9"/>
    <w:rsid w:val="1C4A0EAE"/>
    <w:rsid w:val="1C4C6669"/>
    <w:rsid w:val="1C5039DB"/>
    <w:rsid w:val="1C505A77"/>
    <w:rsid w:val="1C586C59"/>
    <w:rsid w:val="1C69538F"/>
    <w:rsid w:val="1C704DD8"/>
    <w:rsid w:val="1C727B26"/>
    <w:rsid w:val="1C784DD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628BB"/>
    <w:rsid w:val="1CD00CD6"/>
    <w:rsid w:val="1CD51947"/>
    <w:rsid w:val="1CDD29AB"/>
    <w:rsid w:val="1CDD2C02"/>
    <w:rsid w:val="1CDF6E20"/>
    <w:rsid w:val="1CEC5835"/>
    <w:rsid w:val="1CF075BE"/>
    <w:rsid w:val="1CF13104"/>
    <w:rsid w:val="1CF67401"/>
    <w:rsid w:val="1CFC1E09"/>
    <w:rsid w:val="1CFD70FD"/>
    <w:rsid w:val="1D0073B6"/>
    <w:rsid w:val="1D0905C3"/>
    <w:rsid w:val="1D0C2DE2"/>
    <w:rsid w:val="1D180F51"/>
    <w:rsid w:val="1D1F2296"/>
    <w:rsid w:val="1D2740FC"/>
    <w:rsid w:val="1D276D18"/>
    <w:rsid w:val="1D2A48BA"/>
    <w:rsid w:val="1D2F6DCA"/>
    <w:rsid w:val="1D326D68"/>
    <w:rsid w:val="1D36380C"/>
    <w:rsid w:val="1D3A022D"/>
    <w:rsid w:val="1D3F04B1"/>
    <w:rsid w:val="1D4511CA"/>
    <w:rsid w:val="1D452D0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1698C"/>
    <w:rsid w:val="1DA22D6E"/>
    <w:rsid w:val="1DA230E1"/>
    <w:rsid w:val="1DA37F3B"/>
    <w:rsid w:val="1DA632D9"/>
    <w:rsid w:val="1DAF28FF"/>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EB2927"/>
    <w:rsid w:val="1DF1284C"/>
    <w:rsid w:val="1DF71610"/>
    <w:rsid w:val="1DF87F5F"/>
    <w:rsid w:val="1DFB085F"/>
    <w:rsid w:val="1E0476BD"/>
    <w:rsid w:val="1E0568CD"/>
    <w:rsid w:val="1E082A5A"/>
    <w:rsid w:val="1E0C6C93"/>
    <w:rsid w:val="1E110C6E"/>
    <w:rsid w:val="1E1379F8"/>
    <w:rsid w:val="1E141009"/>
    <w:rsid w:val="1E1461B7"/>
    <w:rsid w:val="1E190EEC"/>
    <w:rsid w:val="1E1E03D3"/>
    <w:rsid w:val="1E223F37"/>
    <w:rsid w:val="1E2C27B1"/>
    <w:rsid w:val="1E2D4B90"/>
    <w:rsid w:val="1E2E1619"/>
    <w:rsid w:val="1E2F16AA"/>
    <w:rsid w:val="1E314C83"/>
    <w:rsid w:val="1E3B10FE"/>
    <w:rsid w:val="1E3E2FE8"/>
    <w:rsid w:val="1E415F1B"/>
    <w:rsid w:val="1E50139B"/>
    <w:rsid w:val="1E563A89"/>
    <w:rsid w:val="1E57293E"/>
    <w:rsid w:val="1E5C35CC"/>
    <w:rsid w:val="1E5F17F6"/>
    <w:rsid w:val="1E687705"/>
    <w:rsid w:val="1E6E32B3"/>
    <w:rsid w:val="1E724F55"/>
    <w:rsid w:val="1E732462"/>
    <w:rsid w:val="1E79505C"/>
    <w:rsid w:val="1E9564D7"/>
    <w:rsid w:val="1E9B64F2"/>
    <w:rsid w:val="1E9D3B03"/>
    <w:rsid w:val="1E9F6590"/>
    <w:rsid w:val="1EAA1FDC"/>
    <w:rsid w:val="1EB80CE7"/>
    <w:rsid w:val="1EB8778F"/>
    <w:rsid w:val="1EBA0A60"/>
    <w:rsid w:val="1EBD2B34"/>
    <w:rsid w:val="1EBE7B91"/>
    <w:rsid w:val="1EBF2648"/>
    <w:rsid w:val="1EC2215B"/>
    <w:rsid w:val="1EC745EF"/>
    <w:rsid w:val="1EC82949"/>
    <w:rsid w:val="1ECA37EC"/>
    <w:rsid w:val="1ED409C9"/>
    <w:rsid w:val="1ED6317D"/>
    <w:rsid w:val="1EDE70CF"/>
    <w:rsid w:val="1EE37570"/>
    <w:rsid w:val="1EF7645D"/>
    <w:rsid w:val="1EFA0382"/>
    <w:rsid w:val="1F013EF9"/>
    <w:rsid w:val="1F0456EE"/>
    <w:rsid w:val="1F06621F"/>
    <w:rsid w:val="1F0D0F04"/>
    <w:rsid w:val="1F0E131F"/>
    <w:rsid w:val="1F0F2F71"/>
    <w:rsid w:val="1F136E8C"/>
    <w:rsid w:val="1F1C6330"/>
    <w:rsid w:val="1F211816"/>
    <w:rsid w:val="1F237A64"/>
    <w:rsid w:val="1F291073"/>
    <w:rsid w:val="1F364BA6"/>
    <w:rsid w:val="1F384946"/>
    <w:rsid w:val="1F3C4B92"/>
    <w:rsid w:val="1F3D11C6"/>
    <w:rsid w:val="1F3E16A1"/>
    <w:rsid w:val="1F4734A0"/>
    <w:rsid w:val="1F486AE0"/>
    <w:rsid w:val="1F5361FA"/>
    <w:rsid w:val="1F546E67"/>
    <w:rsid w:val="1F561C63"/>
    <w:rsid w:val="1F605F2C"/>
    <w:rsid w:val="1F615FBC"/>
    <w:rsid w:val="1F6419B8"/>
    <w:rsid w:val="1F667BD1"/>
    <w:rsid w:val="1F765053"/>
    <w:rsid w:val="1F7708D9"/>
    <w:rsid w:val="1F7864CB"/>
    <w:rsid w:val="1F7D1E41"/>
    <w:rsid w:val="1F806D7E"/>
    <w:rsid w:val="1F845E1B"/>
    <w:rsid w:val="1F871D12"/>
    <w:rsid w:val="1F8F4EA8"/>
    <w:rsid w:val="1F9040A1"/>
    <w:rsid w:val="1F977357"/>
    <w:rsid w:val="1F9A4420"/>
    <w:rsid w:val="1F9C2030"/>
    <w:rsid w:val="1F9D5BB8"/>
    <w:rsid w:val="1F9E5C18"/>
    <w:rsid w:val="1FA276B8"/>
    <w:rsid w:val="1FA4436F"/>
    <w:rsid w:val="1FAA09E6"/>
    <w:rsid w:val="1FAB6CD7"/>
    <w:rsid w:val="1FAD7245"/>
    <w:rsid w:val="1FAF489E"/>
    <w:rsid w:val="1FB15F08"/>
    <w:rsid w:val="1FC115AD"/>
    <w:rsid w:val="1FC70AB5"/>
    <w:rsid w:val="1FCB00B8"/>
    <w:rsid w:val="1FCB0B4F"/>
    <w:rsid w:val="1FCE3369"/>
    <w:rsid w:val="1FD06AC3"/>
    <w:rsid w:val="1FD41A09"/>
    <w:rsid w:val="1FD752FA"/>
    <w:rsid w:val="1FE17B67"/>
    <w:rsid w:val="1FE2379D"/>
    <w:rsid w:val="1FE3768F"/>
    <w:rsid w:val="1FE602F1"/>
    <w:rsid w:val="1FEE2EAF"/>
    <w:rsid w:val="1FF05319"/>
    <w:rsid w:val="1FF24F00"/>
    <w:rsid w:val="1FF83655"/>
    <w:rsid w:val="1FFB2E79"/>
    <w:rsid w:val="20034697"/>
    <w:rsid w:val="200543AC"/>
    <w:rsid w:val="20096DC9"/>
    <w:rsid w:val="200C37FD"/>
    <w:rsid w:val="200D7333"/>
    <w:rsid w:val="20125BCF"/>
    <w:rsid w:val="20173670"/>
    <w:rsid w:val="201B7586"/>
    <w:rsid w:val="201C3CA2"/>
    <w:rsid w:val="201C3F37"/>
    <w:rsid w:val="201D36E6"/>
    <w:rsid w:val="201F1A41"/>
    <w:rsid w:val="20246D32"/>
    <w:rsid w:val="20287CCA"/>
    <w:rsid w:val="202F7842"/>
    <w:rsid w:val="203121C8"/>
    <w:rsid w:val="20360A34"/>
    <w:rsid w:val="203B0890"/>
    <w:rsid w:val="2044015A"/>
    <w:rsid w:val="20460F3D"/>
    <w:rsid w:val="204A2F6A"/>
    <w:rsid w:val="204F0B9A"/>
    <w:rsid w:val="2053730E"/>
    <w:rsid w:val="20571B19"/>
    <w:rsid w:val="2058386E"/>
    <w:rsid w:val="205E369C"/>
    <w:rsid w:val="206804E6"/>
    <w:rsid w:val="20690912"/>
    <w:rsid w:val="206A3C7F"/>
    <w:rsid w:val="207210A7"/>
    <w:rsid w:val="207352DD"/>
    <w:rsid w:val="20751612"/>
    <w:rsid w:val="20761E78"/>
    <w:rsid w:val="20763188"/>
    <w:rsid w:val="20782E76"/>
    <w:rsid w:val="207D4C4A"/>
    <w:rsid w:val="20843E6B"/>
    <w:rsid w:val="20853964"/>
    <w:rsid w:val="20860B6A"/>
    <w:rsid w:val="208D1F92"/>
    <w:rsid w:val="209429B3"/>
    <w:rsid w:val="20950DEF"/>
    <w:rsid w:val="209A3615"/>
    <w:rsid w:val="20A0289C"/>
    <w:rsid w:val="20B44655"/>
    <w:rsid w:val="20B816A1"/>
    <w:rsid w:val="20B95BEF"/>
    <w:rsid w:val="20BB15AF"/>
    <w:rsid w:val="20BC29D9"/>
    <w:rsid w:val="20C11D2A"/>
    <w:rsid w:val="20C23541"/>
    <w:rsid w:val="20C26B56"/>
    <w:rsid w:val="20C776A9"/>
    <w:rsid w:val="20D45236"/>
    <w:rsid w:val="20D45CC6"/>
    <w:rsid w:val="20D47CF1"/>
    <w:rsid w:val="20D67A4F"/>
    <w:rsid w:val="20DF7183"/>
    <w:rsid w:val="20EB0A2A"/>
    <w:rsid w:val="20EB0E3A"/>
    <w:rsid w:val="20ED6469"/>
    <w:rsid w:val="20ED6BA4"/>
    <w:rsid w:val="20EE326C"/>
    <w:rsid w:val="20F23E6F"/>
    <w:rsid w:val="20F309B6"/>
    <w:rsid w:val="20F72E28"/>
    <w:rsid w:val="21010181"/>
    <w:rsid w:val="21013387"/>
    <w:rsid w:val="210B6618"/>
    <w:rsid w:val="211011D0"/>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78F2"/>
    <w:rsid w:val="21541887"/>
    <w:rsid w:val="215B37CA"/>
    <w:rsid w:val="215D104C"/>
    <w:rsid w:val="216707D5"/>
    <w:rsid w:val="216F0212"/>
    <w:rsid w:val="21700B44"/>
    <w:rsid w:val="217105A1"/>
    <w:rsid w:val="217B391A"/>
    <w:rsid w:val="217C4BD1"/>
    <w:rsid w:val="21817C9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C8556A"/>
    <w:rsid w:val="21CD6365"/>
    <w:rsid w:val="21D01167"/>
    <w:rsid w:val="21D410CC"/>
    <w:rsid w:val="21D869C1"/>
    <w:rsid w:val="21DB2F82"/>
    <w:rsid w:val="21DE0E28"/>
    <w:rsid w:val="21E00B79"/>
    <w:rsid w:val="21E11676"/>
    <w:rsid w:val="21E2422B"/>
    <w:rsid w:val="21E75E06"/>
    <w:rsid w:val="21F172A8"/>
    <w:rsid w:val="21F27A8B"/>
    <w:rsid w:val="21F776C6"/>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556F8"/>
    <w:rsid w:val="223F5B17"/>
    <w:rsid w:val="22426E3C"/>
    <w:rsid w:val="22470F04"/>
    <w:rsid w:val="2252733D"/>
    <w:rsid w:val="22537071"/>
    <w:rsid w:val="22552E4A"/>
    <w:rsid w:val="22565515"/>
    <w:rsid w:val="225660E3"/>
    <w:rsid w:val="22571E6F"/>
    <w:rsid w:val="225900FF"/>
    <w:rsid w:val="225E4056"/>
    <w:rsid w:val="226436BF"/>
    <w:rsid w:val="226454F5"/>
    <w:rsid w:val="226758E5"/>
    <w:rsid w:val="22692416"/>
    <w:rsid w:val="226944DF"/>
    <w:rsid w:val="227734AA"/>
    <w:rsid w:val="22790C8F"/>
    <w:rsid w:val="227E691F"/>
    <w:rsid w:val="227F29B7"/>
    <w:rsid w:val="227F5EE6"/>
    <w:rsid w:val="22890561"/>
    <w:rsid w:val="228D7E83"/>
    <w:rsid w:val="229150BB"/>
    <w:rsid w:val="2295731A"/>
    <w:rsid w:val="229A472F"/>
    <w:rsid w:val="22A76E5F"/>
    <w:rsid w:val="22A95F5A"/>
    <w:rsid w:val="22AE201B"/>
    <w:rsid w:val="22AF27D5"/>
    <w:rsid w:val="22B16E50"/>
    <w:rsid w:val="22B414AA"/>
    <w:rsid w:val="22B41D89"/>
    <w:rsid w:val="22BB77FD"/>
    <w:rsid w:val="22BD44C5"/>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0A533A"/>
    <w:rsid w:val="23101B7A"/>
    <w:rsid w:val="231052D0"/>
    <w:rsid w:val="231512A6"/>
    <w:rsid w:val="23192E2D"/>
    <w:rsid w:val="231B2974"/>
    <w:rsid w:val="23214CC6"/>
    <w:rsid w:val="23281860"/>
    <w:rsid w:val="232D5522"/>
    <w:rsid w:val="2331281A"/>
    <w:rsid w:val="23375FAD"/>
    <w:rsid w:val="233E689B"/>
    <w:rsid w:val="23487B6A"/>
    <w:rsid w:val="234C475D"/>
    <w:rsid w:val="234F2103"/>
    <w:rsid w:val="2352410F"/>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652C9"/>
    <w:rsid w:val="23FA2BA1"/>
    <w:rsid w:val="23FB1D97"/>
    <w:rsid w:val="23FC5BF0"/>
    <w:rsid w:val="23FD4C20"/>
    <w:rsid w:val="23FE7FE4"/>
    <w:rsid w:val="24001A5A"/>
    <w:rsid w:val="240A18D8"/>
    <w:rsid w:val="240E0FFE"/>
    <w:rsid w:val="24112695"/>
    <w:rsid w:val="24142C8B"/>
    <w:rsid w:val="241C3505"/>
    <w:rsid w:val="241F2F86"/>
    <w:rsid w:val="24203BAA"/>
    <w:rsid w:val="242546AB"/>
    <w:rsid w:val="242E2EF3"/>
    <w:rsid w:val="243766D1"/>
    <w:rsid w:val="24376E92"/>
    <w:rsid w:val="24382415"/>
    <w:rsid w:val="243E1494"/>
    <w:rsid w:val="24401ED3"/>
    <w:rsid w:val="24463F64"/>
    <w:rsid w:val="244C3178"/>
    <w:rsid w:val="245037AB"/>
    <w:rsid w:val="245039B9"/>
    <w:rsid w:val="24525AE4"/>
    <w:rsid w:val="24544BFC"/>
    <w:rsid w:val="245868CE"/>
    <w:rsid w:val="245B1AA8"/>
    <w:rsid w:val="246D35C3"/>
    <w:rsid w:val="246E1688"/>
    <w:rsid w:val="24714866"/>
    <w:rsid w:val="2474250F"/>
    <w:rsid w:val="247C4FC2"/>
    <w:rsid w:val="247E363A"/>
    <w:rsid w:val="247E632F"/>
    <w:rsid w:val="2480277A"/>
    <w:rsid w:val="24870E07"/>
    <w:rsid w:val="248B6D86"/>
    <w:rsid w:val="248B71BD"/>
    <w:rsid w:val="248E4F8B"/>
    <w:rsid w:val="24904055"/>
    <w:rsid w:val="24993FEC"/>
    <w:rsid w:val="249B3300"/>
    <w:rsid w:val="249C77ED"/>
    <w:rsid w:val="24A54907"/>
    <w:rsid w:val="24A5743E"/>
    <w:rsid w:val="24A81A20"/>
    <w:rsid w:val="24A86D75"/>
    <w:rsid w:val="24AB367D"/>
    <w:rsid w:val="24AE54EB"/>
    <w:rsid w:val="24B05F27"/>
    <w:rsid w:val="24B67C3E"/>
    <w:rsid w:val="24BB30E6"/>
    <w:rsid w:val="24C000F6"/>
    <w:rsid w:val="24C7445D"/>
    <w:rsid w:val="24CB2D6B"/>
    <w:rsid w:val="24CC5B22"/>
    <w:rsid w:val="24D06A26"/>
    <w:rsid w:val="24DA7AC3"/>
    <w:rsid w:val="24E30119"/>
    <w:rsid w:val="24EB7C74"/>
    <w:rsid w:val="24EC2B32"/>
    <w:rsid w:val="24EC4C92"/>
    <w:rsid w:val="24EE4DDC"/>
    <w:rsid w:val="24FD418E"/>
    <w:rsid w:val="250052D0"/>
    <w:rsid w:val="25020D7F"/>
    <w:rsid w:val="250C627A"/>
    <w:rsid w:val="250D152E"/>
    <w:rsid w:val="25151733"/>
    <w:rsid w:val="251554D8"/>
    <w:rsid w:val="25183DC1"/>
    <w:rsid w:val="251918D0"/>
    <w:rsid w:val="251F4CFE"/>
    <w:rsid w:val="25204465"/>
    <w:rsid w:val="252D4705"/>
    <w:rsid w:val="25350FCE"/>
    <w:rsid w:val="25364864"/>
    <w:rsid w:val="25367E51"/>
    <w:rsid w:val="253729C1"/>
    <w:rsid w:val="25382763"/>
    <w:rsid w:val="253F03DC"/>
    <w:rsid w:val="253F3C80"/>
    <w:rsid w:val="254345B9"/>
    <w:rsid w:val="254745CB"/>
    <w:rsid w:val="254915A6"/>
    <w:rsid w:val="254B5AE5"/>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36AF6"/>
    <w:rsid w:val="259F1CDA"/>
    <w:rsid w:val="25A55AC8"/>
    <w:rsid w:val="25AC5370"/>
    <w:rsid w:val="25AC7500"/>
    <w:rsid w:val="25B12E79"/>
    <w:rsid w:val="25B64199"/>
    <w:rsid w:val="25B969B9"/>
    <w:rsid w:val="25BB199D"/>
    <w:rsid w:val="25BD1153"/>
    <w:rsid w:val="25BE13D3"/>
    <w:rsid w:val="25C14072"/>
    <w:rsid w:val="25C236FB"/>
    <w:rsid w:val="25C333EE"/>
    <w:rsid w:val="25C6127F"/>
    <w:rsid w:val="25CA4EA8"/>
    <w:rsid w:val="25CA6845"/>
    <w:rsid w:val="25DA00DC"/>
    <w:rsid w:val="25DE2B94"/>
    <w:rsid w:val="25E470D7"/>
    <w:rsid w:val="25E60649"/>
    <w:rsid w:val="25E656A8"/>
    <w:rsid w:val="25E91BB2"/>
    <w:rsid w:val="25EA2E42"/>
    <w:rsid w:val="25ED18E0"/>
    <w:rsid w:val="25F2691B"/>
    <w:rsid w:val="25F84250"/>
    <w:rsid w:val="260541D0"/>
    <w:rsid w:val="26060D90"/>
    <w:rsid w:val="260923F9"/>
    <w:rsid w:val="260B3174"/>
    <w:rsid w:val="261137F0"/>
    <w:rsid w:val="261229D1"/>
    <w:rsid w:val="261A14B6"/>
    <w:rsid w:val="261D31A9"/>
    <w:rsid w:val="26246E3B"/>
    <w:rsid w:val="26270039"/>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74F46"/>
    <w:rsid w:val="2679456B"/>
    <w:rsid w:val="26801741"/>
    <w:rsid w:val="268548AB"/>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C12AB"/>
    <w:rsid w:val="26BD1AF0"/>
    <w:rsid w:val="26BF7F09"/>
    <w:rsid w:val="26C119A3"/>
    <w:rsid w:val="26C73D69"/>
    <w:rsid w:val="26C84CEF"/>
    <w:rsid w:val="26C97C10"/>
    <w:rsid w:val="26CA2B3C"/>
    <w:rsid w:val="26D100D8"/>
    <w:rsid w:val="26D33170"/>
    <w:rsid w:val="26D85880"/>
    <w:rsid w:val="26DB0B1B"/>
    <w:rsid w:val="26DC2E6E"/>
    <w:rsid w:val="26E247B1"/>
    <w:rsid w:val="26E47B50"/>
    <w:rsid w:val="26F071B6"/>
    <w:rsid w:val="26F2185E"/>
    <w:rsid w:val="26FE350F"/>
    <w:rsid w:val="27027560"/>
    <w:rsid w:val="2703636B"/>
    <w:rsid w:val="27037A13"/>
    <w:rsid w:val="27074FAD"/>
    <w:rsid w:val="270F6F70"/>
    <w:rsid w:val="2712430E"/>
    <w:rsid w:val="27130684"/>
    <w:rsid w:val="27140812"/>
    <w:rsid w:val="27156F4C"/>
    <w:rsid w:val="271945C4"/>
    <w:rsid w:val="271D32C7"/>
    <w:rsid w:val="2721490A"/>
    <w:rsid w:val="272658FE"/>
    <w:rsid w:val="272B0B6C"/>
    <w:rsid w:val="272E143C"/>
    <w:rsid w:val="272F2EB6"/>
    <w:rsid w:val="272F5B33"/>
    <w:rsid w:val="27304E3B"/>
    <w:rsid w:val="273278B9"/>
    <w:rsid w:val="27352C28"/>
    <w:rsid w:val="274137B8"/>
    <w:rsid w:val="27436F3A"/>
    <w:rsid w:val="2744398E"/>
    <w:rsid w:val="27443C03"/>
    <w:rsid w:val="27453A80"/>
    <w:rsid w:val="27464C4E"/>
    <w:rsid w:val="274E24A7"/>
    <w:rsid w:val="27514698"/>
    <w:rsid w:val="275215DA"/>
    <w:rsid w:val="275B33AF"/>
    <w:rsid w:val="275D229C"/>
    <w:rsid w:val="276061D1"/>
    <w:rsid w:val="27662EEA"/>
    <w:rsid w:val="27670DEF"/>
    <w:rsid w:val="276C4C7A"/>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D24B20"/>
    <w:rsid w:val="27DA480B"/>
    <w:rsid w:val="27E320C6"/>
    <w:rsid w:val="27E61965"/>
    <w:rsid w:val="27EB1C9B"/>
    <w:rsid w:val="27EE2436"/>
    <w:rsid w:val="27EE3EA1"/>
    <w:rsid w:val="27EF0764"/>
    <w:rsid w:val="27FC5EA0"/>
    <w:rsid w:val="27FE7297"/>
    <w:rsid w:val="280014D3"/>
    <w:rsid w:val="280665FC"/>
    <w:rsid w:val="28087D88"/>
    <w:rsid w:val="2809779E"/>
    <w:rsid w:val="280A63DC"/>
    <w:rsid w:val="280D08C6"/>
    <w:rsid w:val="281031F7"/>
    <w:rsid w:val="28106855"/>
    <w:rsid w:val="28111B48"/>
    <w:rsid w:val="28174A4A"/>
    <w:rsid w:val="28191351"/>
    <w:rsid w:val="28207745"/>
    <w:rsid w:val="28216FFD"/>
    <w:rsid w:val="282E2A0D"/>
    <w:rsid w:val="282E3661"/>
    <w:rsid w:val="28321845"/>
    <w:rsid w:val="2835795E"/>
    <w:rsid w:val="28385462"/>
    <w:rsid w:val="283B7435"/>
    <w:rsid w:val="284E129F"/>
    <w:rsid w:val="284E315B"/>
    <w:rsid w:val="2851379D"/>
    <w:rsid w:val="28514CEA"/>
    <w:rsid w:val="285469E5"/>
    <w:rsid w:val="28573C27"/>
    <w:rsid w:val="28580E28"/>
    <w:rsid w:val="285A227D"/>
    <w:rsid w:val="285B3BC6"/>
    <w:rsid w:val="2861709F"/>
    <w:rsid w:val="286D4EF3"/>
    <w:rsid w:val="286E5E65"/>
    <w:rsid w:val="28720727"/>
    <w:rsid w:val="28731DF8"/>
    <w:rsid w:val="287F0A90"/>
    <w:rsid w:val="288544BD"/>
    <w:rsid w:val="2886532E"/>
    <w:rsid w:val="288928C2"/>
    <w:rsid w:val="288F478B"/>
    <w:rsid w:val="289105F9"/>
    <w:rsid w:val="28962513"/>
    <w:rsid w:val="28966ED1"/>
    <w:rsid w:val="28996F69"/>
    <w:rsid w:val="289F7243"/>
    <w:rsid w:val="28A475CD"/>
    <w:rsid w:val="28A51B02"/>
    <w:rsid w:val="28B163F2"/>
    <w:rsid w:val="28B4017A"/>
    <w:rsid w:val="28B51E6D"/>
    <w:rsid w:val="28BD05DE"/>
    <w:rsid w:val="28BE5920"/>
    <w:rsid w:val="28C15B72"/>
    <w:rsid w:val="28C52BB3"/>
    <w:rsid w:val="28CD52EA"/>
    <w:rsid w:val="28CF2CA7"/>
    <w:rsid w:val="28D62CC7"/>
    <w:rsid w:val="28D70028"/>
    <w:rsid w:val="28D71453"/>
    <w:rsid w:val="28DB17E6"/>
    <w:rsid w:val="28DD3BE4"/>
    <w:rsid w:val="28DE6245"/>
    <w:rsid w:val="28E23CBD"/>
    <w:rsid w:val="28E347CC"/>
    <w:rsid w:val="28EA0885"/>
    <w:rsid w:val="28F60D2F"/>
    <w:rsid w:val="28FF39FD"/>
    <w:rsid w:val="2902292A"/>
    <w:rsid w:val="290614C2"/>
    <w:rsid w:val="29064E8D"/>
    <w:rsid w:val="290C3541"/>
    <w:rsid w:val="290E7A11"/>
    <w:rsid w:val="290F19FA"/>
    <w:rsid w:val="290F750B"/>
    <w:rsid w:val="29152A36"/>
    <w:rsid w:val="291B447E"/>
    <w:rsid w:val="29210460"/>
    <w:rsid w:val="29223848"/>
    <w:rsid w:val="29244DC0"/>
    <w:rsid w:val="2924662A"/>
    <w:rsid w:val="29274AB5"/>
    <w:rsid w:val="29291E56"/>
    <w:rsid w:val="292C29EC"/>
    <w:rsid w:val="29304A2C"/>
    <w:rsid w:val="29423FBE"/>
    <w:rsid w:val="29487161"/>
    <w:rsid w:val="294966A8"/>
    <w:rsid w:val="294C7571"/>
    <w:rsid w:val="294E1304"/>
    <w:rsid w:val="294E505B"/>
    <w:rsid w:val="29522EF8"/>
    <w:rsid w:val="29532B1A"/>
    <w:rsid w:val="29566743"/>
    <w:rsid w:val="295709E8"/>
    <w:rsid w:val="2958159E"/>
    <w:rsid w:val="29673530"/>
    <w:rsid w:val="296E0535"/>
    <w:rsid w:val="296F7076"/>
    <w:rsid w:val="29715025"/>
    <w:rsid w:val="298C1A5A"/>
    <w:rsid w:val="298C5D0B"/>
    <w:rsid w:val="298D6AFF"/>
    <w:rsid w:val="29967DE1"/>
    <w:rsid w:val="299B7D69"/>
    <w:rsid w:val="29A703FA"/>
    <w:rsid w:val="29B1741C"/>
    <w:rsid w:val="29B45E90"/>
    <w:rsid w:val="29B51F90"/>
    <w:rsid w:val="29B97D41"/>
    <w:rsid w:val="29BA06AB"/>
    <w:rsid w:val="29BA4461"/>
    <w:rsid w:val="29BB2E5B"/>
    <w:rsid w:val="29BE20C4"/>
    <w:rsid w:val="29BE3D08"/>
    <w:rsid w:val="29C165F7"/>
    <w:rsid w:val="29C3661E"/>
    <w:rsid w:val="29C634F7"/>
    <w:rsid w:val="29CA655B"/>
    <w:rsid w:val="29CA67BF"/>
    <w:rsid w:val="29CD3454"/>
    <w:rsid w:val="29CD57D5"/>
    <w:rsid w:val="29D03C8C"/>
    <w:rsid w:val="29D229FC"/>
    <w:rsid w:val="29D26360"/>
    <w:rsid w:val="29D41BB9"/>
    <w:rsid w:val="29D577A5"/>
    <w:rsid w:val="29D578BE"/>
    <w:rsid w:val="29D9332D"/>
    <w:rsid w:val="29DC046C"/>
    <w:rsid w:val="29DE63D7"/>
    <w:rsid w:val="29E45228"/>
    <w:rsid w:val="29E860AA"/>
    <w:rsid w:val="29EC1E0F"/>
    <w:rsid w:val="29F22F44"/>
    <w:rsid w:val="29F62B87"/>
    <w:rsid w:val="29FD4CA6"/>
    <w:rsid w:val="29FE6DEE"/>
    <w:rsid w:val="2A043CA0"/>
    <w:rsid w:val="2A087389"/>
    <w:rsid w:val="2A10006B"/>
    <w:rsid w:val="2A1035DA"/>
    <w:rsid w:val="2A140227"/>
    <w:rsid w:val="2A143422"/>
    <w:rsid w:val="2A177A4C"/>
    <w:rsid w:val="2A1839A0"/>
    <w:rsid w:val="2A1C7A4C"/>
    <w:rsid w:val="2A201F63"/>
    <w:rsid w:val="2A224388"/>
    <w:rsid w:val="2A246B15"/>
    <w:rsid w:val="2A280E49"/>
    <w:rsid w:val="2A293BEA"/>
    <w:rsid w:val="2A2E0750"/>
    <w:rsid w:val="2A2F2262"/>
    <w:rsid w:val="2A35372E"/>
    <w:rsid w:val="2A39402E"/>
    <w:rsid w:val="2A3A74E5"/>
    <w:rsid w:val="2A407633"/>
    <w:rsid w:val="2A4808CE"/>
    <w:rsid w:val="2A4811E2"/>
    <w:rsid w:val="2A483D62"/>
    <w:rsid w:val="2A4F2C1A"/>
    <w:rsid w:val="2A504417"/>
    <w:rsid w:val="2A517BBA"/>
    <w:rsid w:val="2A647BBD"/>
    <w:rsid w:val="2A660B6D"/>
    <w:rsid w:val="2A665ACE"/>
    <w:rsid w:val="2A6D4792"/>
    <w:rsid w:val="2A702FE4"/>
    <w:rsid w:val="2A776776"/>
    <w:rsid w:val="2A796EEA"/>
    <w:rsid w:val="2A7D011F"/>
    <w:rsid w:val="2A80524E"/>
    <w:rsid w:val="2A881DB0"/>
    <w:rsid w:val="2A883AEC"/>
    <w:rsid w:val="2A8B632E"/>
    <w:rsid w:val="2A954D77"/>
    <w:rsid w:val="2A961C77"/>
    <w:rsid w:val="2A9A7929"/>
    <w:rsid w:val="2A9E19E6"/>
    <w:rsid w:val="2AAB728D"/>
    <w:rsid w:val="2AB4686A"/>
    <w:rsid w:val="2AB55B2E"/>
    <w:rsid w:val="2AC12114"/>
    <w:rsid w:val="2AC661F4"/>
    <w:rsid w:val="2AC91296"/>
    <w:rsid w:val="2AD03C7C"/>
    <w:rsid w:val="2AD408B6"/>
    <w:rsid w:val="2ADB447F"/>
    <w:rsid w:val="2AE56C4E"/>
    <w:rsid w:val="2AEC7045"/>
    <w:rsid w:val="2AEE6BF5"/>
    <w:rsid w:val="2AEF1DBC"/>
    <w:rsid w:val="2AF81365"/>
    <w:rsid w:val="2AF940AB"/>
    <w:rsid w:val="2AFA29BD"/>
    <w:rsid w:val="2AFF2EB0"/>
    <w:rsid w:val="2AFF6246"/>
    <w:rsid w:val="2B061E16"/>
    <w:rsid w:val="2B0651DB"/>
    <w:rsid w:val="2B081CE2"/>
    <w:rsid w:val="2B0B7DF6"/>
    <w:rsid w:val="2B0E24FA"/>
    <w:rsid w:val="2B122123"/>
    <w:rsid w:val="2B130886"/>
    <w:rsid w:val="2B1E6496"/>
    <w:rsid w:val="2B2C40EA"/>
    <w:rsid w:val="2B31763F"/>
    <w:rsid w:val="2B3555B2"/>
    <w:rsid w:val="2B3607E1"/>
    <w:rsid w:val="2B384AD5"/>
    <w:rsid w:val="2B4061D2"/>
    <w:rsid w:val="2B432BF9"/>
    <w:rsid w:val="2B43772F"/>
    <w:rsid w:val="2B442EC7"/>
    <w:rsid w:val="2B485757"/>
    <w:rsid w:val="2B4C6DA6"/>
    <w:rsid w:val="2B4D48B4"/>
    <w:rsid w:val="2B4F6641"/>
    <w:rsid w:val="2B5207C5"/>
    <w:rsid w:val="2B5837E4"/>
    <w:rsid w:val="2B5A7F88"/>
    <w:rsid w:val="2B5F4F61"/>
    <w:rsid w:val="2B665252"/>
    <w:rsid w:val="2B6A0639"/>
    <w:rsid w:val="2B6A2655"/>
    <w:rsid w:val="2B6E0B75"/>
    <w:rsid w:val="2B7C23C2"/>
    <w:rsid w:val="2B7C4C13"/>
    <w:rsid w:val="2B8E4C11"/>
    <w:rsid w:val="2B9967D6"/>
    <w:rsid w:val="2BA01AB2"/>
    <w:rsid w:val="2BA01C3E"/>
    <w:rsid w:val="2BA1091C"/>
    <w:rsid w:val="2BA326B6"/>
    <w:rsid w:val="2BA4061C"/>
    <w:rsid w:val="2BA56565"/>
    <w:rsid w:val="2BAD048A"/>
    <w:rsid w:val="2BAF422F"/>
    <w:rsid w:val="2BB858A3"/>
    <w:rsid w:val="2BC47F83"/>
    <w:rsid w:val="2BCD2333"/>
    <w:rsid w:val="2BCF6C34"/>
    <w:rsid w:val="2BD0530A"/>
    <w:rsid w:val="2BD07A7B"/>
    <w:rsid w:val="2BD157A2"/>
    <w:rsid w:val="2BD56B76"/>
    <w:rsid w:val="2BD56CE3"/>
    <w:rsid w:val="2BE03D81"/>
    <w:rsid w:val="2BE314B3"/>
    <w:rsid w:val="2BE61B73"/>
    <w:rsid w:val="2BEC1B8B"/>
    <w:rsid w:val="2BEF1596"/>
    <w:rsid w:val="2BEF60D0"/>
    <w:rsid w:val="2BF43CAA"/>
    <w:rsid w:val="2BFE2BBC"/>
    <w:rsid w:val="2C043FFD"/>
    <w:rsid w:val="2C0913FC"/>
    <w:rsid w:val="2C0A6105"/>
    <w:rsid w:val="2C0D6DE5"/>
    <w:rsid w:val="2C101EE5"/>
    <w:rsid w:val="2C1432A9"/>
    <w:rsid w:val="2C254D3F"/>
    <w:rsid w:val="2C261A7D"/>
    <w:rsid w:val="2C274CE8"/>
    <w:rsid w:val="2C290998"/>
    <w:rsid w:val="2C2D41CA"/>
    <w:rsid w:val="2C3426AA"/>
    <w:rsid w:val="2C3B3D0A"/>
    <w:rsid w:val="2C3F34EC"/>
    <w:rsid w:val="2C3F5D7F"/>
    <w:rsid w:val="2C41011C"/>
    <w:rsid w:val="2C47119C"/>
    <w:rsid w:val="2C491D42"/>
    <w:rsid w:val="2C4C3CF6"/>
    <w:rsid w:val="2C4D594F"/>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A1FFF"/>
    <w:rsid w:val="2C9C58AB"/>
    <w:rsid w:val="2CA7026F"/>
    <w:rsid w:val="2CAA115B"/>
    <w:rsid w:val="2CAA28C6"/>
    <w:rsid w:val="2CAA5EA4"/>
    <w:rsid w:val="2CB4069E"/>
    <w:rsid w:val="2CB83960"/>
    <w:rsid w:val="2CB9719D"/>
    <w:rsid w:val="2CBB1822"/>
    <w:rsid w:val="2CBD5FFF"/>
    <w:rsid w:val="2CBE00EC"/>
    <w:rsid w:val="2CC63844"/>
    <w:rsid w:val="2CC823DB"/>
    <w:rsid w:val="2CC855FE"/>
    <w:rsid w:val="2CDD7FEB"/>
    <w:rsid w:val="2CE1756B"/>
    <w:rsid w:val="2CE202D4"/>
    <w:rsid w:val="2CE914BE"/>
    <w:rsid w:val="2CEA0BBE"/>
    <w:rsid w:val="2CF03153"/>
    <w:rsid w:val="2CFE082A"/>
    <w:rsid w:val="2D03574C"/>
    <w:rsid w:val="2D03772A"/>
    <w:rsid w:val="2D0772FD"/>
    <w:rsid w:val="2D0947D4"/>
    <w:rsid w:val="2D0C28DF"/>
    <w:rsid w:val="2D13536A"/>
    <w:rsid w:val="2D233963"/>
    <w:rsid w:val="2D257BFA"/>
    <w:rsid w:val="2D265F5C"/>
    <w:rsid w:val="2D273A5B"/>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10111"/>
    <w:rsid w:val="2D785D16"/>
    <w:rsid w:val="2D8A3565"/>
    <w:rsid w:val="2D92541C"/>
    <w:rsid w:val="2D9D3B10"/>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65988"/>
    <w:rsid w:val="2DD83ACE"/>
    <w:rsid w:val="2DE3126E"/>
    <w:rsid w:val="2DE96ECA"/>
    <w:rsid w:val="2DEC361D"/>
    <w:rsid w:val="2DF40350"/>
    <w:rsid w:val="2DFD25D1"/>
    <w:rsid w:val="2DFD42E1"/>
    <w:rsid w:val="2DFE3435"/>
    <w:rsid w:val="2E06618B"/>
    <w:rsid w:val="2E1931E7"/>
    <w:rsid w:val="2E1F4650"/>
    <w:rsid w:val="2E281711"/>
    <w:rsid w:val="2E3656F1"/>
    <w:rsid w:val="2E421513"/>
    <w:rsid w:val="2E4222B5"/>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B2B26"/>
    <w:rsid w:val="2EBF694E"/>
    <w:rsid w:val="2EC90753"/>
    <w:rsid w:val="2EC9758F"/>
    <w:rsid w:val="2ECC45DC"/>
    <w:rsid w:val="2ED20358"/>
    <w:rsid w:val="2ED30992"/>
    <w:rsid w:val="2ED671F3"/>
    <w:rsid w:val="2EDC56CA"/>
    <w:rsid w:val="2EDE5C55"/>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172C5"/>
    <w:rsid w:val="2F234D05"/>
    <w:rsid w:val="2F27232D"/>
    <w:rsid w:val="2F29414F"/>
    <w:rsid w:val="2F2A789C"/>
    <w:rsid w:val="2F3249B1"/>
    <w:rsid w:val="2F3A42F6"/>
    <w:rsid w:val="2F464A98"/>
    <w:rsid w:val="2F48614F"/>
    <w:rsid w:val="2F487FE6"/>
    <w:rsid w:val="2F5173DD"/>
    <w:rsid w:val="2F530D2A"/>
    <w:rsid w:val="2F5B7BF2"/>
    <w:rsid w:val="2F5C0A04"/>
    <w:rsid w:val="2F5F4845"/>
    <w:rsid w:val="2F600B70"/>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94E61"/>
    <w:rsid w:val="2FAA44BA"/>
    <w:rsid w:val="2FB362DF"/>
    <w:rsid w:val="2FB3789D"/>
    <w:rsid w:val="2FC76A8F"/>
    <w:rsid w:val="2FCA3E23"/>
    <w:rsid w:val="2FD10451"/>
    <w:rsid w:val="2FD163D8"/>
    <w:rsid w:val="2FD35A4B"/>
    <w:rsid w:val="2FD860F5"/>
    <w:rsid w:val="2FDF2921"/>
    <w:rsid w:val="2FE46613"/>
    <w:rsid w:val="2FE642B3"/>
    <w:rsid w:val="2FEB2174"/>
    <w:rsid w:val="2FF80CA9"/>
    <w:rsid w:val="300663FF"/>
    <w:rsid w:val="30086A93"/>
    <w:rsid w:val="300D55ED"/>
    <w:rsid w:val="300D7B1B"/>
    <w:rsid w:val="300F21EC"/>
    <w:rsid w:val="300F767A"/>
    <w:rsid w:val="30176BA2"/>
    <w:rsid w:val="301B4680"/>
    <w:rsid w:val="302719FF"/>
    <w:rsid w:val="302722EF"/>
    <w:rsid w:val="30293768"/>
    <w:rsid w:val="302A7A9E"/>
    <w:rsid w:val="30341BB0"/>
    <w:rsid w:val="303620E5"/>
    <w:rsid w:val="303A3879"/>
    <w:rsid w:val="303D0DE2"/>
    <w:rsid w:val="303E7772"/>
    <w:rsid w:val="30436446"/>
    <w:rsid w:val="30464DB9"/>
    <w:rsid w:val="304B2C4A"/>
    <w:rsid w:val="305008C1"/>
    <w:rsid w:val="30580F44"/>
    <w:rsid w:val="305D51AD"/>
    <w:rsid w:val="30601159"/>
    <w:rsid w:val="30616BA5"/>
    <w:rsid w:val="30651A2D"/>
    <w:rsid w:val="30676EC0"/>
    <w:rsid w:val="306A299A"/>
    <w:rsid w:val="306C0885"/>
    <w:rsid w:val="306D312F"/>
    <w:rsid w:val="30750481"/>
    <w:rsid w:val="307847F3"/>
    <w:rsid w:val="307942EA"/>
    <w:rsid w:val="307B2FA3"/>
    <w:rsid w:val="307F585F"/>
    <w:rsid w:val="308159F9"/>
    <w:rsid w:val="308172BE"/>
    <w:rsid w:val="308378CE"/>
    <w:rsid w:val="308503C6"/>
    <w:rsid w:val="308B6965"/>
    <w:rsid w:val="308F06FD"/>
    <w:rsid w:val="308F15E0"/>
    <w:rsid w:val="308F45EC"/>
    <w:rsid w:val="30905A18"/>
    <w:rsid w:val="30A55D26"/>
    <w:rsid w:val="30A852D9"/>
    <w:rsid w:val="30AA183B"/>
    <w:rsid w:val="30AB7B68"/>
    <w:rsid w:val="30B001DD"/>
    <w:rsid w:val="30B11949"/>
    <w:rsid w:val="30B47501"/>
    <w:rsid w:val="30C11992"/>
    <w:rsid w:val="30C31A45"/>
    <w:rsid w:val="30C71F2B"/>
    <w:rsid w:val="30C76CBF"/>
    <w:rsid w:val="30CB2784"/>
    <w:rsid w:val="30CC5E99"/>
    <w:rsid w:val="30D10D4D"/>
    <w:rsid w:val="30D93137"/>
    <w:rsid w:val="30DC42AB"/>
    <w:rsid w:val="30E068F9"/>
    <w:rsid w:val="30EF2653"/>
    <w:rsid w:val="310612F8"/>
    <w:rsid w:val="310E5B69"/>
    <w:rsid w:val="311108E9"/>
    <w:rsid w:val="31130B1C"/>
    <w:rsid w:val="31143422"/>
    <w:rsid w:val="31145B17"/>
    <w:rsid w:val="3114758B"/>
    <w:rsid w:val="31177D87"/>
    <w:rsid w:val="312008C2"/>
    <w:rsid w:val="31241CD6"/>
    <w:rsid w:val="312A3D0F"/>
    <w:rsid w:val="312D6D92"/>
    <w:rsid w:val="31311AA0"/>
    <w:rsid w:val="313344AE"/>
    <w:rsid w:val="31345026"/>
    <w:rsid w:val="313D2EE7"/>
    <w:rsid w:val="314A732D"/>
    <w:rsid w:val="314D57AA"/>
    <w:rsid w:val="315B288C"/>
    <w:rsid w:val="315F34F5"/>
    <w:rsid w:val="31625BD9"/>
    <w:rsid w:val="3165203B"/>
    <w:rsid w:val="31731696"/>
    <w:rsid w:val="317675CF"/>
    <w:rsid w:val="31802145"/>
    <w:rsid w:val="318031E5"/>
    <w:rsid w:val="31846B58"/>
    <w:rsid w:val="318648B5"/>
    <w:rsid w:val="31864A48"/>
    <w:rsid w:val="318B5416"/>
    <w:rsid w:val="31902D49"/>
    <w:rsid w:val="319E0737"/>
    <w:rsid w:val="31A20B6D"/>
    <w:rsid w:val="31A65BAC"/>
    <w:rsid w:val="31AA69D6"/>
    <w:rsid w:val="31AD308F"/>
    <w:rsid w:val="31AE79E0"/>
    <w:rsid w:val="31B4506B"/>
    <w:rsid w:val="31B61EDA"/>
    <w:rsid w:val="31B90258"/>
    <w:rsid w:val="31B90360"/>
    <w:rsid w:val="31B941CF"/>
    <w:rsid w:val="31BD3F4D"/>
    <w:rsid w:val="31C60DED"/>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7624B"/>
    <w:rsid w:val="32177C99"/>
    <w:rsid w:val="321C0937"/>
    <w:rsid w:val="322F0F01"/>
    <w:rsid w:val="3230496F"/>
    <w:rsid w:val="32307F8D"/>
    <w:rsid w:val="323960B9"/>
    <w:rsid w:val="323C68FB"/>
    <w:rsid w:val="32601098"/>
    <w:rsid w:val="326615B4"/>
    <w:rsid w:val="326B67BA"/>
    <w:rsid w:val="32745E8A"/>
    <w:rsid w:val="3275231B"/>
    <w:rsid w:val="32762D3B"/>
    <w:rsid w:val="32790C2E"/>
    <w:rsid w:val="327C74DE"/>
    <w:rsid w:val="327F6D26"/>
    <w:rsid w:val="32930307"/>
    <w:rsid w:val="32A006DD"/>
    <w:rsid w:val="32A36BC3"/>
    <w:rsid w:val="32A90F02"/>
    <w:rsid w:val="32AD7662"/>
    <w:rsid w:val="32B45020"/>
    <w:rsid w:val="32B6723D"/>
    <w:rsid w:val="32B96607"/>
    <w:rsid w:val="32C03F88"/>
    <w:rsid w:val="32C724B2"/>
    <w:rsid w:val="32CE143A"/>
    <w:rsid w:val="32CF6BAC"/>
    <w:rsid w:val="32D02EA3"/>
    <w:rsid w:val="32D11F5D"/>
    <w:rsid w:val="32D965B1"/>
    <w:rsid w:val="32DE0520"/>
    <w:rsid w:val="32DE651E"/>
    <w:rsid w:val="32E97B15"/>
    <w:rsid w:val="32EB3D2E"/>
    <w:rsid w:val="32F24568"/>
    <w:rsid w:val="32F92807"/>
    <w:rsid w:val="330438C3"/>
    <w:rsid w:val="330745A8"/>
    <w:rsid w:val="330825B3"/>
    <w:rsid w:val="33082B6D"/>
    <w:rsid w:val="33092F71"/>
    <w:rsid w:val="330A3EAD"/>
    <w:rsid w:val="330D2A2F"/>
    <w:rsid w:val="330E2CB4"/>
    <w:rsid w:val="33117561"/>
    <w:rsid w:val="33141DC6"/>
    <w:rsid w:val="33172822"/>
    <w:rsid w:val="331A3BCD"/>
    <w:rsid w:val="33215EA1"/>
    <w:rsid w:val="33227045"/>
    <w:rsid w:val="33262E12"/>
    <w:rsid w:val="33271667"/>
    <w:rsid w:val="33272AFD"/>
    <w:rsid w:val="33277E34"/>
    <w:rsid w:val="332D3BF3"/>
    <w:rsid w:val="33335D2B"/>
    <w:rsid w:val="33346A33"/>
    <w:rsid w:val="33355A2E"/>
    <w:rsid w:val="33355B61"/>
    <w:rsid w:val="33373461"/>
    <w:rsid w:val="33390D3A"/>
    <w:rsid w:val="333C6AC3"/>
    <w:rsid w:val="33437504"/>
    <w:rsid w:val="33481298"/>
    <w:rsid w:val="334C0DD9"/>
    <w:rsid w:val="334D4192"/>
    <w:rsid w:val="33530BF2"/>
    <w:rsid w:val="33536DFC"/>
    <w:rsid w:val="33553979"/>
    <w:rsid w:val="33557AD1"/>
    <w:rsid w:val="3357390E"/>
    <w:rsid w:val="33584F7A"/>
    <w:rsid w:val="335E0128"/>
    <w:rsid w:val="335F4450"/>
    <w:rsid w:val="335F67C2"/>
    <w:rsid w:val="33663464"/>
    <w:rsid w:val="33682E0E"/>
    <w:rsid w:val="336832BC"/>
    <w:rsid w:val="336C0524"/>
    <w:rsid w:val="336D18AB"/>
    <w:rsid w:val="336E7AF9"/>
    <w:rsid w:val="3373209D"/>
    <w:rsid w:val="337378BD"/>
    <w:rsid w:val="337410F4"/>
    <w:rsid w:val="33742E94"/>
    <w:rsid w:val="3378211E"/>
    <w:rsid w:val="337D1A35"/>
    <w:rsid w:val="33804C38"/>
    <w:rsid w:val="33886CEE"/>
    <w:rsid w:val="338B1267"/>
    <w:rsid w:val="33915561"/>
    <w:rsid w:val="33952B15"/>
    <w:rsid w:val="33953748"/>
    <w:rsid w:val="339B2E99"/>
    <w:rsid w:val="339D641B"/>
    <w:rsid w:val="339F747C"/>
    <w:rsid w:val="33A41288"/>
    <w:rsid w:val="33A75E06"/>
    <w:rsid w:val="33C14525"/>
    <w:rsid w:val="33C45DA4"/>
    <w:rsid w:val="33C57FBC"/>
    <w:rsid w:val="33C979F1"/>
    <w:rsid w:val="33CA72F2"/>
    <w:rsid w:val="33CE34C9"/>
    <w:rsid w:val="33CF32BC"/>
    <w:rsid w:val="33D51CFB"/>
    <w:rsid w:val="33D63892"/>
    <w:rsid w:val="33DA3C12"/>
    <w:rsid w:val="33DC6CEA"/>
    <w:rsid w:val="33DE78CE"/>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D5002"/>
    <w:rsid w:val="341E3E6B"/>
    <w:rsid w:val="34206DD0"/>
    <w:rsid w:val="34236595"/>
    <w:rsid w:val="34281427"/>
    <w:rsid w:val="342848DD"/>
    <w:rsid w:val="342B013D"/>
    <w:rsid w:val="342C7CD4"/>
    <w:rsid w:val="34365D0F"/>
    <w:rsid w:val="343E3F00"/>
    <w:rsid w:val="34421727"/>
    <w:rsid w:val="34455BD8"/>
    <w:rsid w:val="344E45AD"/>
    <w:rsid w:val="34537A00"/>
    <w:rsid w:val="345718EB"/>
    <w:rsid w:val="34584277"/>
    <w:rsid w:val="345A657D"/>
    <w:rsid w:val="345A74D7"/>
    <w:rsid w:val="346605B2"/>
    <w:rsid w:val="346E280F"/>
    <w:rsid w:val="346E701E"/>
    <w:rsid w:val="3473163B"/>
    <w:rsid w:val="3475356C"/>
    <w:rsid w:val="3475716B"/>
    <w:rsid w:val="34772E9F"/>
    <w:rsid w:val="347D6B7F"/>
    <w:rsid w:val="347F6999"/>
    <w:rsid w:val="3492319E"/>
    <w:rsid w:val="34931F95"/>
    <w:rsid w:val="34A334D1"/>
    <w:rsid w:val="34AE5AC0"/>
    <w:rsid w:val="34B052FD"/>
    <w:rsid w:val="34B1369F"/>
    <w:rsid w:val="34BA11D5"/>
    <w:rsid w:val="34BB104E"/>
    <w:rsid w:val="34BF6630"/>
    <w:rsid w:val="34CA0CA8"/>
    <w:rsid w:val="34CB1AC9"/>
    <w:rsid w:val="34D30834"/>
    <w:rsid w:val="34D44214"/>
    <w:rsid w:val="34D62270"/>
    <w:rsid w:val="34D96A25"/>
    <w:rsid w:val="34DA659F"/>
    <w:rsid w:val="34DD44E1"/>
    <w:rsid w:val="34E83DEA"/>
    <w:rsid w:val="34EB6F6F"/>
    <w:rsid w:val="34F1077C"/>
    <w:rsid w:val="34FC1C9F"/>
    <w:rsid w:val="34FC719E"/>
    <w:rsid w:val="35014991"/>
    <w:rsid w:val="35036E93"/>
    <w:rsid w:val="350B0AD8"/>
    <w:rsid w:val="350F290B"/>
    <w:rsid w:val="350F48BF"/>
    <w:rsid w:val="35114204"/>
    <w:rsid w:val="35117CA3"/>
    <w:rsid w:val="351446B3"/>
    <w:rsid w:val="3516514D"/>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A4E21"/>
    <w:rsid w:val="359C1D12"/>
    <w:rsid w:val="359E0193"/>
    <w:rsid w:val="35A13235"/>
    <w:rsid w:val="35A27A3D"/>
    <w:rsid w:val="35A833BD"/>
    <w:rsid w:val="35B14C48"/>
    <w:rsid w:val="35B66467"/>
    <w:rsid w:val="35B74EE0"/>
    <w:rsid w:val="35B9424B"/>
    <w:rsid w:val="35BB4FCF"/>
    <w:rsid w:val="35BE52A4"/>
    <w:rsid w:val="35CD3301"/>
    <w:rsid w:val="35D05B8C"/>
    <w:rsid w:val="35D229D8"/>
    <w:rsid w:val="35D22AB1"/>
    <w:rsid w:val="35D61974"/>
    <w:rsid w:val="35D91BC5"/>
    <w:rsid w:val="35DC07B2"/>
    <w:rsid w:val="35E569D0"/>
    <w:rsid w:val="35EF3862"/>
    <w:rsid w:val="35F64CDE"/>
    <w:rsid w:val="35F777CB"/>
    <w:rsid w:val="36041D87"/>
    <w:rsid w:val="36057172"/>
    <w:rsid w:val="36062003"/>
    <w:rsid w:val="36075703"/>
    <w:rsid w:val="361C30E5"/>
    <w:rsid w:val="361D4745"/>
    <w:rsid w:val="361E4A68"/>
    <w:rsid w:val="361E4BCF"/>
    <w:rsid w:val="361F359F"/>
    <w:rsid w:val="362029EC"/>
    <w:rsid w:val="36240668"/>
    <w:rsid w:val="362C44AF"/>
    <w:rsid w:val="363B5D6E"/>
    <w:rsid w:val="364074D3"/>
    <w:rsid w:val="36433B1B"/>
    <w:rsid w:val="36474B7A"/>
    <w:rsid w:val="364D533A"/>
    <w:rsid w:val="364E74AA"/>
    <w:rsid w:val="364F2ABA"/>
    <w:rsid w:val="364F7FB6"/>
    <w:rsid w:val="365426B9"/>
    <w:rsid w:val="36547E5A"/>
    <w:rsid w:val="36552A5E"/>
    <w:rsid w:val="3655481B"/>
    <w:rsid w:val="365B748F"/>
    <w:rsid w:val="365D18E5"/>
    <w:rsid w:val="365F156C"/>
    <w:rsid w:val="3661561B"/>
    <w:rsid w:val="36631581"/>
    <w:rsid w:val="366512B1"/>
    <w:rsid w:val="36715F50"/>
    <w:rsid w:val="36767FA0"/>
    <w:rsid w:val="36791ED0"/>
    <w:rsid w:val="367949C1"/>
    <w:rsid w:val="367A4334"/>
    <w:rsid w:val="367C0A30"/>
    <w:rsid w:val="367C1CB9"/>
    <w:rsid w:val="367D1308"/>
    <w:rsid w:val="367E6C51"/>
    <w:rsid w:val="368010F6"/>
    <w:rsid w:val="3689641E"/>
    <w:rsid w:val="368E004D"/>
    <w:rsid w:val="368E7CA9"/>
    <w:rsid w:val="369464A6"/>
    <w:rsid w:val="36985ABF"/>
    <w:rsid w:val="36991D1F"/>
    <w:rsid w:val="369952E9"/>
    <w:rsid w:val="369B322E"/>
    <w:rsid w:val="36AA260C"/>
    <w:rsid w:val="36AC07F0"/>
    <w:rsid w:val="36B074A1"/>
    <w:rsid w:val="36B67671"/>
    <w:rsid w:val="36B83DA7"/>
    <w:rsid w:val="36B85A7D"/>
    <w:rsid w:val="36BB013A"/>
    <w:rsid w:val="36C4288E"/>
    <w:rsid w:val="36C73BE1"/>
    <w:rsid w:val="36C80FF7"/>
    <w:rsid w:val="36CF2824"/>
    <w:rsid w:val="36D32134"/>
    <w:rsid w:val="36D6408C"/>
    <w:rsid w:val="36D76DB6"/>
    <w:rsid w:val="36D774C8"/>
    <w:rsid w:val="36DB0B2D"/>
    <w:rsid w:val="36E35AD2"/>
    <w:rsid w:val="36F2275F"/>
    <w:rsid w:val="36F62B81"/>
    <w:rsid w:val="36F62C74"/>
    <w:rsid w:val="36FB257D"/>
    <w:rsid w:val="3705353A"/>
    <w:rsid w:val="37057529"/>
    <w:rsid w:val="370778E1"/>
    <w:rsid w:val="370A62C5"/>
    <w:rsid w:val="37110637"/>
    <w:rsid w:val="37126926"/>
    <w:rsid w:val="37142C90"/>
    <w:rsid w:val="37186085"/>
    <w:rsid w:val="37207A5E"/>
    <w:rsid w:val="37277F10"/>
    <w:rsid w:val="372D4141"/>
    <w:rsid w:val="372D5E85"/>
    <w:rsid w:val="37316255"/>
    <w:rsid w:val="373A7A98"/>
    <w:rsid w:val="373B0631"/>
    <w:rsid w:val="373E57E6"/>
    <w:rsid w:val="374370B3"/>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015AF"/>
    <w:rsid w:val="37961346"/>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D90E06"/>
    <w:rsid w:val="37E75CF9"/>
    <w:rsid w:val="37F2418D"/>
    <w:rsid w:val="37F457C7"/>
    <w:rsid w:val="3803718F"/>
    <w:rsid w:val="38091FFF"/>
    <w:rsid w:val="3809520B"/>
    <w:rsid w:val="380F6701"/>
    <w:rsid w:val="38124A9D"/>
    <w:rsid w:val="38204A20"/>
    <w:rsid w:val="38241F4A"/>
    <w:rsid w:val="382474BE"/>
    <w:rsid w:val="38310D30"/>
    <w:rsid w:val="38397ED1"/>
    <w:rsid w:val="38465EFC"/>
    <w:rsid w:val="38470572"/>
    <w:rsid w:val="38487E16"/>
    <w:rsid w:val="384F4C62"/>
    <w:rsid w:val="385035FF"/>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56AEF"/>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170FC"/>
    <w:rsid w:val="39023DA3"/>
    <w:rsid w:val="39030C08"/>
    <w:rsid w:val="390B0C61"/>
    <w:rsid w:val="390F1D65"/>
    <w:rsid w:val="391026AC"/>
    <w:rsid w:val="391277EC"/>
    <w:rsid w:val="391A4671"/>
    <w:rsid w:val="391A61CF"/>
    <w:rsid w:val="391B59AB"/>
    <w:rsid w:val="39207EF1"/>
    <w:rsid w:val="392819C0"/>
    <w:rsid w:val="393244B6"/>
    <w:rsid w:val="39355B2F"/>
    <w:rsid w:val="393871EA"/>
    <w:rsid w:val="393A22B3"/>
    <w:rsid w:val="393B7E98"/>
    <w:rsid w:val="393F7A28"/>
    <w:rsid w:val="39402C51"/>
    <w:rsid w:val="3942196B"/>
    <w:rsid w:val="39440716"/>
    <w:rsid w:val="394E1A7D"/>
    <w:rsid w:val="39537F49"/>
    <w:rsid w:val="39591892"/>
    <w:rsid w:val="39592BBA"/>
    <w:rsid w:val="395E51E9"/>
    <w:rsid w:val="3961327F"/>
    <w:rsid w:val="39616D48"/>
    <w:rsid w:val="3961740D"/>
    <w:rsid w:val="39630ED6"/>
    <w:rsid w:val="39634B7F"/>
    <w:rsid w:val="39661518"/>
    <w:rsid w:val="397526B1"/>
    <w:rsid w:val="3976477E"/>
    <w:rsid w:val="39796003"/>
    <w:rsid w:val="397D61CF"/>
    <w:rsid w:val="397F361D"/>
    <w:rsid w:val="3984702E"/>
    <w:rsid w:val="39887A03"/>
    <w:rsid w:val="398D258D"/>
    <w:rsid w:val="39A04307"/>
    <w:rsid w:val="39A703A5"/>
    <w:rsid w:val="39AD2665"/>
    <w:rsid w:val="39C00132"/>
    <w:rsid w:val="39C00658"/>
    <w:rsid w:val="39C34A83"/>
    <w:rsid w:val="39C876AA"/>
    <w:rsid w:val="39D0329F"/>
    <w:rsid w:val="39D644B1"/>
    <w:rsid w:val="39D710C0"/>
    <w:rsid w:val="39DB3EB5"/>
    <w:rsid w:val="39DD6DEA"/>
    <w:rsid w:val="39DE4386"/>
    <w:rsid w:val="39DF37D5"/>
    <w:rsid w:val="39E61B89"/>
    <w:rsid w:val="39EC479C"/>
    <w:rsid w:val="39ED27A3"/>
    <w:rsid w:val="39F4214A"/>
    <w:rsid w:val="39FA2804"/>
    <w:rsid w:val="39FB0E30"/>
    <w:rsid w:val="39FB49A1"/>
    <w:rsid w:val="3A003BFB"/>
    <w:rsid w:val="3A0112A2"/>
    <w:rsid w:val="3A0409BB"/>
    <w:rsid w:val="3A051F41"/>
    <w:rsid w:val="3A054A83"/>
    <w:rsid w:val="3A107A70"/>
    <w:rsid w:val="3A1C5DFA"/>
    <w:rsid w:val="3A1D4E9A"/>
    <w:rsid w:val="3A1E5C85"/>
    <w:rsid w:val="3A227A56"/>
    <w:rsid w:val="3A344169"/>
    <w:rsid w:val="3A3530C5"/>
    <w:rsid w:val="3A3F063C"/>
    <w:rsid w:val="3A427FBB"/>
    <w:rsid w:val="3A497F4C"/>
    <w:rsid w:val="3A4C1715"/>
    <w:rsid w:val="3A5F0343"/>
    <w:rsid w:val="3A60190A"/>
    <w:rsid w:val="3A630CF7"/>
    <w:rsid w:val="3A650C30"/>
    <w:rsid w:val="3A66072E"/>
    <w:rsid w:val="3A6A0FC1"/>
    <w:rsid w:val="3A6D1A65"/>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9E5C55"/>
    <w:rsid w:val="3AA1118E"/>
    <w:rsid w:val="3AA913FD"/>
    <w:rsid w:val="3AA931B5"/>
    <w:rsid w:val="3AAF313A"/>
    <w:rsid w:val="3AAF360B"/>
    <w:rsid w:val="3AB24182"/>
    <w:rsid w:val="3AB66707"/>
    <w:rsid w:val="3ABD5C93"/>
    <w:rsid w:val="3ABE42D8"/>
    <w:rsid w:val="3ABE7AA6"/>
    <w:rsid w:val="3AC43768"/>
    <w:rsid w:val="3AC7482E"/>
    <w:rsid w:val="3AD83A9E"/>
    <w:rsid w:val="3ADD4A23"/>
    <w:rsid w:val="3ADF6377"/>
    <w:rsid w:val="3AE1451D"/>
    <w:rsid w:val="3AE41F22"/>
    <w:rsid w:val="3AE52C73"/>
    <w:rsid w:val="3AE56019"/>
    <w:rsid w:val="3AE66C68"/>
    <w:rsid w:val="3AED7403"/>
    <w:rsid w:val="3AEF57AB"/>
    <w:rsid w:val="3AF72D01"/>
    <w:rsid w:val="3AF851C8"/>
    <w:rsid w:val="3AFA65B6"/>
    <w:rsid w:val="3B0537E4"/>
    <w:rsid w:val="3B05660E"/>
    <w:rsid w:val="3B067205"/>
    <w:rsid w:val="3B12379B"/>
    <w:rsid w:val="3B194589"/>
    <w:rsid w:val="3B1F7B05"/>
    <w:rsid w:val="3B210401"/>
    <w:rsid w:val="3B226B5E"/>
    <w:rsid w:val="3B2811AE"/>
    <w:rsid w:val="3B2819AB"/>
    <w:rsid w:val="3B3555B5"/>
    <w:rsid w:val="3B374BB8"/>
    <w:rsid w:val="3B3A63B0"/>
    <w:rsid w:val="3B3F2FC7"/>
    <w:rsid w:val="3B4063BA"/>
    <w:rsid w:val="3B4C6C24"/>
    <w:rsid w:val="3B4F0100"/>
    <w:rsid w:val="3B4F2AB1"/>
    <w:rsid w:val="3B50230B"/>
    <w:rsid w:val="3B511EC0"/>
    <w:rsid w:val="3B5C7ABF"/>
    <w:rsid w:val="3B5E7D13"/>
    <w:rsid w:val="3B5F637A"/>
    <w:rsid w:val="3B66623F"/>
    <w:rsid w:val="3B670214"/>
    <w:rsid w:val="3B686B01"/>
    <w:rsid w:val="3B6C2D08"/>
    <w:rsid w:val="3B71766F"/>
    <w:rsid w:val="3B720D35"/>
    <w:rsid w:val="3B7371EE"/>
    <w:rsid w:val="3B737BD1"/>
    <w:rsid w:val="3B784DB7"/>
    <w:rsid w:val="3B80477A"/>
    <w:rsid w:val="3B8A086F"/>
    <w:rsid w:val="3B8E6DB4"/>
    <w:rsid w:val="3B916F19"/>
    <w:rsid w:val="3B946040"/>
    <w:rsid w:val="3B963ECE"/>
    <w:rsid w:val="3B97431B"/>
    <w:rsid w:val="3B9D566A"/>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80674"/>
    <w:rsid w:val="3BDB52B7"/>
    <w:rsid w:val="3BDB71A9"/>
    <w:rsid w:val="3BE13EB8"/>
    <w:rsid w:val="3BE511CB"/>
    <w:rsid w:val="3BEE6FB8"/>
    <w:rsid w:val="3BF131AA"/>
    <w:rsid w:val="3BF21710"/>
    <w:rsid w:val="3BF41800"/>
    <w:rsid w:val="3BF4498C"/>
    <w:rsid w:val="3BFA6FF0"/>
    <w:rsid w:val="3BFD22A9"/>
    <w:rsid w:val="3C004384"/>
    <w:rsid w:val="3C07370F"/>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429D"/>
    <w:rsid w:val="3C651B5F"/>
    <w:rsid w:val="3C6666ED"/>
    <w:rsid w:val="3C6B6A77"/>
    <w:rsid w:val="3C6D1FB1"/>
    <w:rsid w:val="3C6D5054"/>
    <w:rsid w:val="3C705F26"/>
    <w:rsid w:val="3C7D236C"/>
    <w:rsid w:val="3C914E1A"/>
    <w:rsid w:val="3C961419"/>
    <w:rsid w:val="3CA12CEA"/>
    <w:rsid w:val="3CA1514C"/>
    <w:rsid w:val="3CA40A32"/>
    <w:rsid w:val="3CAE61AF"/>
    <w:rsid w:val="3CC13333"/>
    <w:rsid w:val="3CCB357A"/>
    <w:rsid w:val="3CD1503D"/>
    <w:rsid w:val="3CD2153E"/>
    <w:rsid w:val="3CD259B2"/>
    <w:rsid w:val="3CDF6131"/>
    <w:rsid w:val="3CE93697"/>
    <w:rsid w:val="3CED1A87"/>
    <w:rsid w:val="3CF06EF8"/>
    <w:rsid w:val="3CF1328C"/>
    <w:rsid w:val="3CF550A4"/>
    <w:rsid w:val="3CF61DAF"/>
    <w:rsid w:val="3CF71B17"/>
    <w:rsid w:val="3D0016F4"/>
    <w:rsid w:val="3D0037E1"/>
    <w:rsid w:val="3D007FB3"/>
    <w:rsid w:val="3D0609DC"/>
    <w:rsid w:val="3D0C216F"/>
    <w:rsid w:val="3D125A97"/>
    <w:rsid w:val="3D157E61"/>
    <w:rsid w:val="3D1B7627"/>
    <w:rsid w:val="3D1D394B"/>
    <w:rsid w:val="3D2A3034"/>
    <w:rsid w:val="3D2E364F"/>
    <w:rsid w:val="3D330529"/>
    <w:rsid w:val="3D350B20"/>
    <w:rsid w:val="3D4077DF"/>
    <w:rsid w:val="3D416EA9"/>
    <w:rsid w:val="3D465130"/>
    <w:rsid w:val="3D4A120B"/>
    <w:rsid w:val="3D4E3E7A"/>
    <w:rsid w:val="3D4E400A"/>
    <w:rsid w:val="3D5D4227"/>
    <w:rsid w:val="3D6C28B1"/>
    <w:rsid w:val="3D6F52B4"/>
    <w:rsid w:val="3D74344A"/>
    <w:rsid w:val="3D7555CB"/>
    <w:rsid w:val="3D7671A7"/>
    <w:rsid w:val="3D7712B7"/>
    <w:rsid w:val="3D8700E7"/>
    <w:rsid w:val="3D870916"/>
    <w:rsid w:val="3D870FA2"/>
    <w:rsid w:val="3D931208"/>
    <w:rsid w:val="3D945416"/>
    <w:rsid w:val="3D987D2C"/>
    <w:rsid w:val="3D9E5ECF"/>
    <w:rsid w:val="3DA15A5B"/>
    <w:rsid w:val="3DA839C0"/>
    <w:rsid w:val="3DB106EA"/>
    <w:rsid w:val="3DB112F5"/>
    <w:rsid w:val="3DB908F0"/>
    <w:rsid w:val="3DBB1E7F"/>
    <w:rsid w:val="3DBB680C"/>
    <w:rsid w:val="3DBF3140"/>
    <w:rsid w:val="3DC61FA4"/>
    <w:rsid w:val="3DC634B7"/>
    <w:rsid w:val="3DCA26F3"/>
    <w:rsid w:val="3DCA7F61"/>
    <w:rsid w:val="3DCC3CA7"/>
    <w:rsid w:val="3DCE4378"/>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B714F"/>
    <w:rsid w:val="3DFC0F49"/>
    <w:rsid w:val="3E0179CF"/>
    <w:rsid w:val="3E05565D"/>
    <w:rsid w:val="3E09196F"/>
    <w:rsid w:val="3E0D4838"/>
    <w:rsid w:val="3E0E3CD1"/>
    <w:rsid w:val="3E104B56"/>
    <w:rsid w:val="3E11500B"/>
    <w:rsid w:val="3E121C70"/>
    <w:rsid w:val="3E153ADD"/>
    <w:rsid w:val="3E1C416D"/>
    <w:rsid w:val="3E1F13F2"/>
    <w:rsid w:val="3E2B0F56"/>
    <w:rsid w:val="3E2F4C78"/>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576E4"/>
    <w:rsid w:val="3E6A0D8D"/>
    <w:rsid w:val="3E6D3C29"/>
    <w:rsid w:val="3E706685"/>
    <w:rsid w:val="3E7562ED"/>
    <w:rsid w:val="3E761C95"/>
    <w:rsid w:val="3E780CD4"/>
    <w:rsid w:val="3E791298"/>
    <w:rsid w:val="3E7B597C"/>
    <w:rsid w:val="3E7D3EE4"/>
    <w:rsid w:val="3E7E4868"/>
    <w:rsid w:val="3E875ABB"/>
    <w:rsid w:val="3E89369F"/>
    <w:rsid w:val="3E901BC7"/>
    <w:rsid w:val="3E944A60"/>
    <w:rsid w:val="3E981B21"/>
    <w:rsid w:val="3E994555"/>
    <w:rsid w:val="3E9968E8"/>
    <w:rsid w:val="3EA10923"/>
    <w:rsid w:val="3EA13A20"/>
    <w:rsid w:val="3EA24D12"/>
    <w:rsid w:val="3EA34373"/>
    <w:rsid w:val="3EA63C90"/>
    <w:rsid w:val="3EA97B84"/>
    <w:rsid w:val="3EAE74CC"/>
    <w:rsid w:val="3EB02F1A"/>
    <w:rsid w:val="3EB80355"/>
    <w:rsid w:val="3EBA519B"/>
    <w:rsid w:val="3EBE6637"/>
    <w:rsid w:val="3EBF2289"/>
    <w:rsid w:val="3EC61C33"/>
    <w:rsid w:val="3ECB1E79"/>
    <w:rsid w:val="3ED06C49"/>
    <w:rsid w:val="3ED12E9B"/>
    <w:rsid w:val="3ED51A81"/>
    <w:rsid w:val="3ED521FB"/>
    <w:rsid w:val="3EDF3D71"/>
    <w:rsid w:val="3EEB1CC3"/>
    <w:rsid w:val="3EEB5FB9"/>
    <w:rsid w:val="3EF54409"/>
    <w:rsid w:val="3EF742CC"/>
    <w:rsid w:val="3EF7613F"/>
    <w:rsid w:val="3EFB1123"/>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05BE6"/>
    <w:rsid w:val="3F856B04"/>
    <w:rsid w:val="3F861C6A"/>
    <w:rsid w:val="3F8F1C55"/>
    <w:rsid w:val="3FA64897"/>
    <w:rsid w:val="3FA91FD2"/>
    <w:rsid w:val="3FAC10D8"/>
    <w:rsid w:val="3FAC11DA"/>
    <w:rsid w:val="3FB227A2"/>
    <w:rsid w:val="3FB715DC"/>
    <w:rsid w:val="3FBA32BF"/>
    <w:rsid w:val="3FBD05DF"/>
    <w:rsid w:val="3FC05D9C"/>
    <w:rsid w:val="3FC55E1B"/>
    <w:rsid w:val="3FC5687C"/>
    <w:rsid w:val="3FC7213A"/>
    <w:rsid w:val="3FC72CB0"/>
    <w:rsid w:val="3FC76C8B"/>
    <w:rsid w:val="3FCB01EC"/>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B6747"/>
    <w:rsid w:val="40227A69"/>
    <w:rsid w:val="40255D56"/>
    <w:rsid w:val="402A1B16"/>
    <w:rsid w:val="402B5DF5"/>
    <w:rsid w:val="402F51DE"/>
    <w:rsid w:val="403741A7"/>
    <w:rsid w:val="403A4F03"/>
    <w:rsid w:val="40411392"/>
    <w:rsid w:val="40416204"/>
    <w:rsid w:val="4049221A"/>
    <w:rsid w:val="404A0209"/>
    <w:rsid w:val="404A2F89"/>
    <w:rsid w:val="40595714"/>
    <w:rsid w:val="405A7363"/>
    <w:rsid w:val="406177D9"/>
    <w:rsid w:val="40635377"/>
    <w:rsid w:val="406A3621"/>
    <w:rsid w:val="407066C3"/>
    <w:rsid w:val="40775EFD"/>
    <w:rsid w:val="407A080F"/>
    <w:rsid w:val="407B3D06"/>
    <w:rsid w:val="407D0013"/>
    <w:rsid w:val="40844021"/>
    <w:rsid w:val="408604AB"/>
    <w:rsid w:val="40891323"/>
    <w:rsid w:val="408F6C4D"/>
    <w:rsid w:val="40924A6B"/>
    <w:rsid w:val="4097144A"/>
    <w:rsid w:val="40A27041"/>
    <w:rsid w:val="40A84378"/>
    <w:rsid w:val="40AB4BB4"/>
    <w:rsid w:val="40B24A84"/>
    <w:rsid w:val="40BA7AB2"/>
    <w:rsid w:val="40BB567D"/>
    <w:rsid w:val="40BF2A94"/>
    <w:rsid w:val="40BF5B5C"/>
    <w:rsid w:val="40C103B9"/>
    <w:rsid w:val="40C508C1"/>
    <w:rsid w:val="40C633D4"/>
    <w:rsid w:val="40C7688B"/>
    <w:rsid w:val="40CD1B60"/>
    <w:rsid w:val="40CF2348"/>
    <w:rsid w:val="40DF4097"/>
    <w:rsid w:val="40E55E1D"/>
    <w:rsid w:val="40E745F9"/>
    <w:rsid w:val="40EA073F"/>
    <w:rsid w:val="40EB1A84"/>
    <w:rsid w:val="40EC4B5C"/>
    <w:rsid w:val="40F2798F"/>
    <w:rsid w:val="40FC7A59"/>
    <w:rsid w:val="40FD313A"/>
    <w:rsid w:val="40FE53E8"/>
    <w:rsid w:val="41002236"/>
    <w:rsid w:val="41004331"/>
    <w:rsid w:val="410814CC"/>
    <w:rsid w:val="41090D7C"/>
    <w:rsid w:val="410A0556"/>
    <w:rsid w:val="410B2A9F"/>
    <w:rsid w:val="410F2F53"/>
    <w:rsid w:val="411772FD"/>
    <w:rsid w:val="411B0CCA"/>
    <w:rsid w:val="411B1C5A"/>
    <w:rsid w:val="411B75C9"/>
    <w:rsid w:val="411C226A"/>
    <w:rsid w:val="412628C0"/>
    <w:rsid w:val="41390A07"/>
    <w:rsid w:val="413F5188"/>
    <w:rsid w:val="414277A8"/>
    <w:rsid w:val="414B3AA2"/>
    <w:rsid w:val="41502926"/>
    <w:rsid w:val="41513189"/>
    <w:rsid w:val="41622BA0"/>
    <w:rsid w:val="41791B17"/>
    <w:rsid w:val="417D27C8"/>
    <w:rsid w:val="41850FE3"/>
    <w:rsid w:val="418872DA"/>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7C00"/>
    <w:rsid w:val="41AC1602"/>
    <w:rsid w:val="41AC37E7"/>
    <w:rsid w:val="41AD27F9"/>
    <w:rsid w:val="41AE1A67"/>
    <w:rsid w:val="41B019C7"/>
    <w:rsid w:val="41B514A9"/>
    <w:rsid w:val="41B61AB1"/>
    <w:rsid w:val="41C12AA3"/>
    <w:rsid w:val="41C46E77"/>
    <w:rsid w:val="41D8108E"/>
    <w:rsid w:val="41D87523"/>
    <w:rsid w:val="41D91076"/>
    <w:rsid w:val="41D9376A"/>
    <w:rsid w:val="41DF2F70"/>
    <w:rsid w:val="41E224AE"/>
    <w:rsid w:val="41E756B0"/>
    <w:rsid w:val="41E8266F"/>
    <w:rsid w:val="41E971DB"/>
    <w:rsid w:val="41ED1734"/>
    <w:rsid w:val="41F4693E"/>
    <w:rsid w:val="41F553C7"/>
    <w:rsid w:val="41FD3BFE"/>
    <w:rsid w:val="42080B34"/>
    <w:rsid w:val="420C2676"/>
    <w:rsid w:val="421E7A97"/>
    <w:rsid w:val="421F0F55"/>
    <w:rsid w:val="421F2718"/>
    <w:rsid w:val="42267968"/>
    <w:rsid w:val="422B1696"/>
    <w:rsid w:val="422C5052"/>
    <w:rsid w:val="42331624"/>
    <w:rsid w:val="4235378D"/>
    <w:rsid w:val="423B28C5"/>
    <w:rsid w:val="424060C2"/>
    <w:rsid w:val="42412036"/>
    <w:rsid w:val="42471762"/>
    <w:rsid w:val="4247465E"/>
    <w:rsid w:val="424A1A38"/>
    <w:rsid w:val="425021A3"/>
    <w:rsid w:val="4251230D"/>
    <w:rsid w:val="42526049"/>
    <w:rsid w:val="42556E2A"/>
    <w:rsid w:val="425C3316"/>
    <w:rsid w:val="425D642D"/>
    <w:rsid w:val="42624E2E"/>
    <w:rsid w:val="42657B3C"/>
    <w:rsid w:val="426657ED"/>
    <w:rsid w:val="42674397"/>
    <w:rsid w:val="4267785A"/>
    <w:rsid w:val="42716756"/>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CD59EE"/>
    <w:rsid w:val="42D849EE"/>
    <w:rsid w:val="42DC3029"/>
    <w:rsid w:val="42DC5A8C"/>
    <w:rsid w:val="42DD0067"/>
    <w:rsid w:val="42E17373"/>
    <w:rsid w:val="42E502F5"/>
    <w:rsid w:val="42E571BE"/>
    <w:rsid w:val="42E87402"/>
    <w:rsid w:val="42EB6D52"/>
    <w:rsid w:val="42ED5FEB"/>
    <w:rsid w:val="42F237CD"/>
    <w:rsid w:val="43021632"/>
    <w:rsid w:val="43072A65"/>
    <w:rsid w:val="43092E10"/>
    <w:rsid w:val="430A27B3"/>
    <w:rsid w:val="430B5D6E"/>
    <w:rsid w:val="431049B1"/>
    <w:rsid w:val="43127C50"/>
    <w:rsid w:val="4315157D"/>
    <w:rsid w:val="431B3898"/>
    <w:rsid w:val="4322345A"/>
    <w:rsid w:val="43231966"/>
    <w:rsid w:val="43232B12"/>
    <w:rsid w:val="43273F04"/>
    <w:rsid w:val="432A7A55"/>
    <w:rsid w:val="43332BD3"/>
    <w:rsid w:val="43367CDF"/>
    <w:rsid w:val="433E6455"/>
    <w:rsid w:val="434425F8"/>
    <w:rsid w:val="4345760E"/>
    <w:rsid w:val="434677FF"/>
    <w:rsid w:val="43487786"/>
    <w:rsid w:val="43496B59"/>
    <w:rsid w:val="43596015"/>
    <w:rsid w:val="435B4BE5"/>
    <w:rsid w:val="4360500C"/>
    <w:rsid w:val="436073DA"/>
    <w:rsid w:val="43695BEA"/>
    <w:rsid w:val="436971F6"/>
    <w:rsid w:val="436D13EF"/>
    <w:rsid w:val="436E482F"/>
    <w:rsid w:val="43741FE9"/>
    <w:rsid w:val="437C7469"/>
    <w:rsid w:val="437D16BC"/>
    <w:rsid w:val="437F682E"/>
    <w:rsid w:val="43870627"/>
    <w:rsid w:val="438D7B84"/>
    <w:rsid w:val="438F0B98"/>
    <w:rsid w:val="439033AD"/>
    <w:rsid w:val="43956960"/>
    <w:rsid w:val="439926C0"/>
    <w:rsid w:val="439D2829"/>
    <w:rsid w:val="43A169B7"/>
    <w:rsid w:val="43A63D7F"/>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903FA"/>
    <w:rsid w:val="440A6C29"/>
    <w:rsid w:val="440C7CED"/>
    <w:rsid w:val="440D421B"/>
    <w:rsid w:val="440D56EA"/>
    <w:rsid w:val="44142784"/>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940"/>
    <w:rsid w:val="44484C08"/>
    <w:rsid w:val="444A5362"/>
    <w:rsid w:val="444E4F29"/>
    <w:rsid w:val="445022C0"/>
    <w:rsid w:val="44505FD1"/>
    <w:rsid w:val="44534580"/>
    <w:rsid w:val="44535ADB"/>
    <w:rsid w:val="44570410"/>
    <w:rsid w:val="445E7171"/>
    <w:rsid w:val="445F38CD"/>
    <w:rsid w:val="44607765"/>
    <w:rsid w:val="446768BB"/>
    <w:rsid w:val="4469781B"/>
    <w:rsid w:val="446B012C"/>
    <w:rsid w:val="44724C49"/>
    <w:rsid w:val="44826636"/>
    <w:rsid w:val="44881162"/>
    <w:rsid w:val="44943627"/>
    <w:rsid w:val="44960FDB"/>
    <w:rsid w:val="449C56DD"/>
    <w:rsid w:val="449D3C5A"/>
    <w:rsid w:val="44A54B04"/>
    <w:rsid w:val="44A85D3D"/>
    <w:rsid w:val="44AD0406"/>
    <w:rsid w:val="44B43D5E"/>
    <w:rsid w:val="44B54793"/>
    <w:rsid w:val="44B90546"/>
    <w:rsid w:val="44BF4DE3"/>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0F3C"/>
    <w:rsid w:val="44F05A97"/>
    <w:rsid w:val="44F45801"/>
    <w:rsid w:val="44FA3828"/>
    <w:rsid w:val="44FA7A9D"/>
    <w:rsid w:val="44FD4347"/>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A12A4"/>
    <w:rsid w:val="45953886"/>
    <w:rsid w:val="459A5728"/>
    <w:rsid w:val="45A54B2C"/>
    <w:rsid w:val="45A806FF"/>
    <w:rsid w:val="45AE4807"/>
    <w:rsid w:val="45B81980"/>
    <w:rsid w:val="45C0090A"/>
    <w:rsid w:val="45C2287C"/>
    <w:rsid w:val="45C647F0"/>
    <w:rsid w:val="45CB1DBD"/>
    <w:rsid w:val="45D13678"/>
    <w:rsid w:val="45E3280A"/>
    <w:rsid w:val="45F10A3B"/>
    <w:rsid w:val="45F46BD5"/>
    <w:rsid w:val="45F9658B"/>
    <w:rsid w:val="460901E2"/>
    <w:rsid w:val="460E70F2"/>
    <w:rsid w:val="462F0105"/>
    <w:rsid w:val="46300ECC"/>
    <w:rsid w:val="46333D16"/>
    <w:rsid w:val="46340BB8"/>
    <w:rsid w:val="463A512E"/>
    <w:rsid w:val="46472534"/>
    <w:rsid w:val="464B1BCE"/>
    <w:rsid w:val="465A3C55"/>
    <w:rsid w:val="465E45BA"/>
    <w:rsid w:val="465E4A48"/>
    <w:rsid w:val="46601C9C"/>
    <w:rsid w:val="466615E3"/>
    <w:rsid w:val="466C5FCE"/>
    <w:rsid w:val="466D0B7B"/>
    <w:rsid w:val="4676536F"/>
    <w:rsid w:val="468B66C1"/>
    <w:rsid w:val="469400A8"/>
    <w:rsid w:val="46953C13"/>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60EB5"/>
    <w:rsid w:val="46E72729"/>
    <w:rsid w:val="46F638D0"/>
    <w:rsid w:val="46F82CDF"/>
    <w:rsid w:val="46F91932"/>
    <w:rsid w:val="46FB1DAE"/>
    <w:rsid w:val="46FF50FF"/>
    <w:rsid w:val="47001B66"/>
    <w:rsid w:val="47056617"/>
    <w:rsid w:val="47093AE6"/>
    <w:rsid w:val="470C6DA6"/>
    <w:rsid w:val="470E762E"/>
    <w:rsid w:val="471068CA"/>
    <w:rsid w:val="4712134D"/>
    <w:rsid w:val="471221B2"/>
    <w:rsid w:val="47165135"/>
    <w:rsid w:val="47210371"/>
    <w:rsid w:val="47215D37"/>
    <w:rsid w:val="472A2D7B"/>
    <w:rsid w:val="472B01AC"/>
    <w:rsid w:val="472B350D"/>
    <w:rsid w:val="472B61FA"/>
    <w:rsid w:val="473105E9"/>
    <w:rsid w:val="47317921"/>
    <w:rsid w:val="4736247E"/>
    <w:rsid w:val="4736396C"/>
    <w:rsid w:val="47373FD8"/>
    <w:rsid w:val="473A2F5A"/>
    <w:rsid w:val="473B3D78"/>
    <w:rsid w:val="473C77B9"/>
    <w:rsid w:val="47460375"/>
    <w:rsid w:val="474A472D"/>
    <w:rsid w:val="475753A8"/>
    <w:rsid w:val="47586FED"/>
    <w:rsid w:val="476068F1"/>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33DA9"/>
    <w:rsid w:val="47B52006"/>
    <w:rsid w:val="47B633CA"/>
    <w:rsid w:val="47BC3738"/>
    <w:rsid w:val="47BD5C18"/>
    <w:rsid w:val="47C71CAB"/>
    <w:rsid w:val="47C72802"/>
    <w:rsid w:val="47CD2BC5"/>
    <w:rsid w:val="47CF2DA8"/>
    <w:rsid w:val="47D12562"/>
    <w:rsid w:val="47D21489"/>
    <w:rsid w:val="47D314B9"/>
    <w:rsid w:val="47D50860"/>
    <w:rsid w:val="47DB6B4A"/>
    <w:rsid w:val="47E73451"/>
    <w:rsid w:val="47ED07E3"/>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64EF0"/>
    <w:rsid w:val="484F41A2"/>
    <w:rsid w:val="48523A34"/>
    <w:rsid w:val="485F4663"/>
    <w:rsid w:val="485F70FF"/>
    <w:rsid w:val="48617739"/>
    <w:rsid w:val="48635EB3"/>
    <w:rsid w:val="486A2830"/>
    <w:rsid w:val="486A5FEC"/>
    <w:rsid w:val="486C5614"/>
    <w:rsid w:val="486C6A8A"/>
    <w:rsid w:val="486E771F"/>
    <w:rsid w:val="48711F85"/>
    <w:rsid w:val="487D49EA"/>
    <w:rsid w:val="488657A1"/>
    <w:rsid w:val="48874B9F"/>
    <w:rsid w:val="488B279E"/>
    <w:rsid w:val="489350D1"/>
    <w:rsid w:val="489B4AFF"/>
    <w:rsid w:val="489D1A1D"/>
    <w:rsid w:val="489E347F"/>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97562"/>
    <w:rsid w:val="48FB40DA"/>
    <w:rsid w:val="48FD5F69"/>
    <w:rsid w:val="49004F9E"/>
    <w:rsid w:val="49065038"/>
    <w:rsid w:val="490941C4"/>
    <w:rsid w:val="49135BFA"/>
    <w:rsid w:val="49170910"/>
    <w:rsid w:val="49187B74"/>
    <w:rsid w:val="491C4520"/>
    <w:rsid w:val="491E69D7"/>
    <w:rsid w:val="49221EB4"/>
    <w:rsid w:val="4924131D"/>
    <w:rsid w:val="49245BEB"/>
    <w:rsid w:val="49247EC8"/>
    <w:rsid w:val="49250C1A"/>
    <w:rsid w:val="4926347D"/>
    <w:rsid w:val="4928527F"/>
    <w:rsid w:val="492F0E3C"/>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64C24"/>
    <w:rsid w:val="49681029"/>
    <w:rsid w:val="49736BE2"/>
    <w:rsid w:val="49737639"/>
    <w:rsid w:val="497A4AAC"/>
    <w:rsid w:val="497A7AEA"/>
    <w:rsid w:val="497D0172"/>
    <w:rsid w:val="49802354"/>
    <w:rsid w:val="498B1AC9"/>
    <w:rsid w:val="498B628E"/>
    <w:rsid w:val="49963E14"/>
    <w:rsid w:val="49967804"/>
    <w:rsid w:val="499721AD"/>
    <w:rsid w:val="499762DC"/>
    <w:rsid w:val="49980409"/>
    <w:rsid w:val="499C0F2B"/>
    <w:rsid w:val="49A47274"/>
    <w:rsid w:val="49A64BBF"/>
    <w:rsid w:val="49AD512B"/>
    <w:rsid w:val="49B23D17"/>
    <w:rsid w:val="49B37D36"/>
    <w:rsid w:val="49B702DC"/>
    <w:rsid w:val="49BC2B2A"/>
    <w:rsid w:val="49BF7DBC"/>
    <w:rsid w:val="49C7275D"/>
    <w:rsid w:val="49CA7089"/>
    <w:rsid w:val="49CD0E2D"/>
    <w:rsid w:val="49CD2C4F"/>
    <w:rsid w:val="49CD64B7"/>
    <w:rsid w:val="49D72954"/>
    <w:rsid w:val="49E11966"/>
    <w:rsid w:val="49E16086"/>
    <w:rsid w:val="49EB78E5"/>
    <w:rsid w:val="49EE2D6D"/>
    <w:rsid w:val="49F1304C"/>
    <w:rsid w:val="49F40FD5"/>
    <w:rsid w:val="49F57422"/>
    <w:rsid w:val="49FB30D5"/>
    <w:rsid w:val="49FE1F48"/>
    <w:rsid w:val="4A004F79"/>
    <w:rsid w:val="4A0C1EE8"/>
    <w:rsid w:val="4A0C29E0"/>
    <w:rsid w:val="4A0D60CC"/>
    <w:rsid w:val="4A0E2231"/>
    <w:rsid w:val="4A151985"/>
    <w:rsid w:val="4A183223"/>
    <w:rsid w:val="4A192C32"/>
    <w:rsid w:val="4A1C0D1E"/>
    <w:rsid w:val="4A1D2BB3"/>
    <w:rsid w:val="4A201730"/>
    <w:rsid w:val="4A226DCB"/>
    <w:rsid w:val="4A2361B1"/>
    <w:rsid w:val="4A246681"/>
    <w:rsid w:val="4A2B335B"/>
    <w:rsid w:val="4A2E3165"/>
    <w:rsid w:val="4A33337A"/>
    <w:rsid w:val="4A375652"/>
    <w:rsid w:val="4A3C0366"/>
    <w:rsid w:val="4A434210"/>
    <w:rsid w:val="4A492F58"/>
    <w:rsid w:val="4A4E2DA1"/>
    <w:rsid w:val="4A504178"/>
    <w:rsid w:val="4A5F3240"/>
    <w:rsid w:val="4A604594"/>
    <w:rsid w:val="4A614402"/>
    <w:rsid w:val="4A626F0F"/>
    <w:rsid w:val="4A6615BE"/>
    <w:rsid w:val="4A67393B"/>
    <w:rsid w:val="4A6827A8"/>
    <w:rsid w:val="4A684EA7"/>
    <w:rsid w:val="4A6A0509"/>
    <w:rsid w:val="4A6B40B3"/>
    <w:rsid w:val="4A743AFF"/>
    <w:rsid w:val="4A747317"/>
    <w:rsid w:val="4A7A3E5B"/>
    <w:rsid w:val="4A802ED6"/>
    <w:rsid w:val="4A807769"/>
    <w:rsid w:val="4A8369D0"/>
    <w:rsid w:val="4A865085"/>
    <w:rsid w:val="4A8824D3"/>
    <w:rsid w:val="4A9222F5"/>
    <w:rsid w:val="4A923056"/>
    <w:rsid w:val="4AA14A86"/>
    <w:rsid w:val="4AA23361"/>
    <w:rsid w:val="4AA43A1F"/>
    <w:rsid w:val="4AAC3954"/>
    <w:rsid w:val="4AB2360B"/>
    <w:rsid w:val="4AB33224"/>
    <w:rsid w:val="4AB61230"/>
    <w:rsid w:val="4AB71223"/>
    <w:rsid w:val="4ABB09B7"/>
    <w:rsid w:val="4ACF133B"/>
    <w:rsid w:val="4AD13278"/>
    <w:rsid w:val="4AD67579"/>
    <w:rsid w:val="4AD76B5B"/>
    <w:rsid w:val="4AE04436"/>
    <w:rsid w:val="4AE54455"/>
    <w:rsid w:val="4AE54DBF"/>
    <w:rsid w:val="4AE611E2"/>
    <w:rsid w:val="4AEA6393"/>
    <w:rsid w:val="4AEF0DD0"/>
    <w:rsid w:val="4AF17E98"/>
    <w:rsid w:val="4AF50A41"/>
    <w:rsid w:val="4AFB18B0"/>
    <w:rsid w:val="4AFE4D25"/>
    <w:rsid w:val="4B033329"/>
    <w:rsid w:val="4B05151F"/>
    <w:rsid w:val="4B07269D"/>
    <w:rsid w:val="4B076204"/>
    <w:rsid w:val="4B092A4D"/>
    <w:rsid w:val="4B131851"/>
    <w:rsid w:val="4B1961E1"/>
    <w:rsid w:val="4B273C96"/>
    <w:rsid w:val="4B2E7802"/>
    <w:rsid w:val="4B303F35"/>
    <w:rsid w:val="4B337754"/>
    <w:rsid w:val="4B3C7B12"/>
    <w:rsid w:val="4B3E514A"/>
    <w:rsid w:val="4B405B8A"/>
    <w:rsid w:val="4B4668DC"/>
    <w:rsid w:val="4B4A0A9E"/>
    <w:rsid w:val="4B52609A"/>
    <w:rsid w:val="4B532F78"/>
    <w:rsid w:val="4B5F454F"/>
    <w:rsid w:val="4B6978BA"/>
    <w:rsid w:val="4B712C4F"/>
    <w:rsid w:val="4B753B02"/>
    <w:rsid w:val="4B76325A"/>
    <w:rsid w:val="4B771B2F"/>
    <w:rsid w:val="4B7D65E4"/>
    <w:rsid w:val="4B800228"/>
    <w:rsid w:val="4B83536F"/>
    <w:rsid w:val="4B8754B7"/>
    <w:rsid w:val="4B895755"/>
    <w:rsid w:val="4B897210"/>
    <w:rsid w:val="4B8E440D"/>
    <w:rsid w:val="4B8F2E52"/>
    <w:rsid w:val="4B8F4628"/>
    <w:rsid w:val="4BA42BD9"/>
    <w:rsid w:val="4BAE122E"/>
    <w:rsid w:val="4BBC02D7"/>
    <w:rsid w:val="4BC12B18"/>
    <w:rsid w:val="4BC3769D"/>
    <w:rsid w:val="4BC61DC5"/>
    <w:rsid w:val="4BC63121"/>
    <w:rsid w:val="4BD20C60"/>
    <w:rsid w:val="4BD461AD"/>
    <w:rsid w:val="4BD50A80"/>
    <w:rsid w:val="4BD66764"/>
    <w:rsid w:val="4BDB21FA"/>
    <w:rsid w:val="4BE36C71"/>
    <w:rsid w:val="4BE723E2"/>
    <w:rsid w:val="4BE9437C"/>
    <w:rsid w:val="4BF545DC"/>
    <w:rsid w:val="4BF57E51"/>
    <w:rsid w:val="4BF86379"/>
    <w:rsid w:val="4BFF3DF6"/>
    <w:rsid w:val="4C027991"/>
    <w:rsid w:val="4C1103CF"/>
    <w:rsid w:val="4C18422D"/>
    <w:rsid w:val="4C1E3CDD"/>
    <w:rsid w:val="4C1F5B23"/>
    <w:rsid w:val="4C2073F9"/>
    <w:rsid w:val="4C240AD7"/>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65558"/>
    <w:rsid w:val="4C8853AD"/>
    <w:rsid w:val="4C892CF0"/>
    <w:rsid w:val="4C8E2FBA"/>
    <w:rsid w:val="4C95773A"/>
    <w:rsid w:val="4C990BCD"/>
    <w:rsid w:val="4C9A4A99"/>
    <w:rsid w:val="4C9E19A3"/>
    <w:rsid w:val="4CA2019D"/>
    <w:rsid w:val="4CA37041"/>
    <w:rsid w:val="4CA539CE"/>
    <w:rsid w:val="4CA616E3"/>
    <w:rsid w:val="4CA95A97"/>
    <w:rsid w:val="4CAC5935"/>
    <w:rsid w:val="4CAE0A1E"/>
    <w:rsid w:val="4CAE34C1"/>
    <w:rsid w:val="4CB27142"/>
    <w:rsid w:val="4CB65182"/>
    <w:rsid w:val="4CBC4853"/>
    <w:rsid w:val="4CBE7285"/>
    <w:rsid w:val="4CC325AA"/>
    <w:rsid w:val="4CC37E5E"/>
    <w:rsid w:val="4CC423AF"/>
    <w:rsid w:val="4CC44D6A"/>
    <w:rsid w:val="4CC875E7"/>
    <w:rsid w:val="4CDB6135"/>
    <w:rsid w:val="4CDC7F47"/>
    <w:rsid w:val="4CE117CE"/>
    <w:rsid w:val="4CEB5284"/>
    <w:rsid w:val="4CED5CE3"/>
    <w:rsid w:val="4CEF6742"/>
    <w:rsid w:val="4CF17653"/>
    <w:rsid w:val="4CFA1342"/>
    <w:rsid w:val="4D007DC3"/>
    <w:rsid w:val="4D055DDF"/>
    <w:rsid w:val="4D0570ED"/>
    <w:rsid w:val="4D0946D7"/>
    <w:rsid w:val="4D0A369B"/>
    <w:rsid w:val="4D0F1993"/>
    <w:rsid w:val="4D104ECD"/>
    <w:rsid w:val="4D1268C2"/>
    <w:rsid w:val="4D1B7EE6"/>
    <w:rsid w:val="4D1D3D38"/>
    <w:rsid w:val="4D2311AE"/>
    <w:rsid w:val="4D2C14E2"/>
    <w:rsid w:val="4D3223FD"/>
    <w:rsid w:val="4D322434"/>
    <w:rsid w:val="4D3A6803"/>
    <w:rsid w:val="4D3E1F5E"/>
    <w:rsid w:val="4D4F6840"/>
    <w:rsid w:val="4D510C1A"/>
    <w:rsid w:val="4D537F79"/>
    <w:rsid w:val="4D5435D1"/>
    <w:rsid w:val="4D556743"/>
    <w:rsid w:val="4D583778"/>
    <w:rsid w:val="4D5C0D73"/>
    <w:rsid w:val="4D5D3F9F"/>
    <w:rsid w:val="4D5F1D6B"/>
    <w:rsid w:val="4D623995"/>
    <w:rsid w:val="4D653D24"/>
    <w:rsid w:val="4D6E4167"/>
    <w:rsid w:val="4D7102C1"/>
    <w:rsid w:val="4D7300B7"/>
    <w:rsid w:val="4D793A6A"/>
    <w:rsid w:val="4D7A7B9A"/>
    <w:rsid w:val="4D7D5311"/>
    <w:rsid w:val="4D806E2B"/>
    <w:rsid w:val="4D814417"/>
    <w:rsid w:val="4D817CA8"/>
    <w:rsid w:val="4D86521D"/>
    <w:rsid w:val="4D8733CA"/>
    <w:rsid w:val="4D891189"/>
    <w:rsid w:val="4D913378"/>
    <w:rsid w:val="4D9532EE"/>
    <w:rsid w:val="4D961A7E"/>
    <w:rsid w:val="4D9D6C26"/>
    <w:rsid w:val="4D9E1302"/>
    <w:rsid w:val="4DA213F9"/>
    <w:rsid w:val="4DAD2FC8"/>
    <w:rsid w:val="4DAE182B"/>
    <w:rsid w:val="4DC005BF"/>
    <w:rsid w:val="4DC24F3B"/>
    <w:rsid w:val="4DC77BEE"/>
    <w:rsid w:val="4DCC2553"/>
    <w:rsid w:val="4DCC25D9"/>
    <w:rsid w:val="4DD052D5"/>
    <w:rsid w:val="4DDD43EF"/>
    <w:rsid w:val="4DE01E78"/>
    <w:rsid w:val="4DE965A6"/>
    <w:rsid w:val="4DF50639"/>
    <w:rsid w:val="4DFE0F00"/>
    <w:rsid w:val="4E040C51"/>
    <w:rsid w:val="4E07020E"/>
    <w:rsid w:val="4E091DDC"/>
    <w:rsid w:val="4E0C3881"/>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D7BE9"/>
    <w:rsid w:val="4E2E60F5"/>
    <w:rsid w:val="4E2E7CAB"/>
    <w:rsid w:val="4E304BFA"/>
    <w:rsid w:val="4E38084A"/>
    <w:rsid w:val="4E397D9B"/>
    <w:rsid w:val="4E3A3C43"/>
    <w:rsid w:val="4E3B60AD"/>
    <w:rsid w:val="4E430F2F"/>
    <w:rsid w:val="4E471D54"/>
    <w:rsid w:val="4E4908D2"/>
    <w:rsid w:val="4E4967F3"/>
    <w:rsid w:val="4E4F31C3"/>
    <w:rsid w:val="4E526B63"/>
    <w:rsid w:val="4E5F00CE"/>
    <w:rsid w:val="4E5F32E6"/>
    <w:rsid w:val="4E6001C9"/>
    <w:rsid w:val="4E621A73"/>
    <w:rsid w:val="4E6A1812"/>
    <w:rsid w:val="4E710D95"/>
    <w:rsid w:val="4E807A2E"/>
    <w:rsid w:val="4E881394"/>
    <w:rsid w:val="4E893F39"/>
    <w:rsid w:val="4E8B797D"/>
    <w:rsid w:val="4E8D6DC1"/>
    <w:rsid w:val="4E8D7BB3"/>
    <w:rsid w:val="4E991BA4"/>
    <w:rsid w:val="4E995228"/>
    <w:rsid w:val="4E9A794B"/>
    <w:rsid w:val="4E9D6A10"/>
    <w:rsid w:val="4EA62A18"/>
    <w:rsid w:val="4EA84426"/>
    <w:rsid w:val="4EAB217A"/>
    <w:rsid w:val="4EB52137"/>
    <w:rsid w:val="4EB73E2F"/>
    <w:rsid w:val="4EC51408"/>
    <w:rsid w:val="4EC96A14"/>
    <w:rsid w:val="4ECA712B"/>
    <w:rsid w:val="4ECC7C48"/>
    <w:rsid w:val="4ECE7319"/>
    <w:rsid w:val="4ED4606D"/>
    <w:rsid w:val="4ED7507A"/>
    <w:rsid w:val="4EDA3871"/>
    <w:rsid w:val="4EDC0039"/>
    <w:rsid w:val="4EE02939"/>
    <w:rsid w:val="4EE96C24"/>
    <w:rsid w:val="4EF03416"/>
    <w:rsid w:val="4EF6190B"/>
    <w:rsid w:val="4EF640EE"/>
    <w:rsid w:val="4EF77C82"/>
    <w:rsid w:val="4EFB0C15"/>
    <w:rsid w:val="4EFE781C"/>
    <w:rsid w:val="4F0C3616"/>
    <w:rsid w:val="4F0C6077"/>
    <w:rsid w:val="4F14132F"/>
    <w:rsid w:val="4F163FBA"/>
    <w:rsid w:val="4F195EE2"/>
    <w:rsid w:val="4F1B2E4E"/>
    <w:rsid w:val="4F21261D"/>
    <w:rsid w:val="4F327290"/>
    <w:rsid w:val="4F3A1522"/>
    <w:rsid w:val="4F3A454E"/>
    <w:rsid w:val="4F41097C"/>
    <w:rsid w:val="4F4137B3"/>
    <w:rsid w:val="4F482860"/>
    <w:rsid w:val="4F487299"/>
    <w:rsid w:val="4F4A1A20"/>
    <w:rsid w:val="4F4E2A7B"/>
    <w:rsid w:val="4F5176B3"/>
    <w:rsid w:val="4F5F456C"/>
    <w:rsid w:val="4F5F7A29"/>
    <w:rsid w:val="4F600E8B"/>
    <w:rsid w:val="4F645455"/>
    <w:rsid w:val="4F66515B"/>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AB18EF"/>
    <w:rsid w:val="4FB273C0"/>
    <w:rsid w:val="4FB36127"/>
    <w:rsid w:val="4FB758B2"/>
    <w:rsid w:val="4FBB1E80"/>
    <w:rsid w:val="4FC94AF2"/>
    <w:rsid w:val="4FCB5260"/>
    <w:rsid w:val="4FCB650F"/>
    <w:rsid w:val="4FCC12F6"/>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6B83"/>
    <w:rsid w:val="50167B60"/>
    <w:rsid w:val="50186DCC"/>
    <w:rsid w:val="5025563F"/>
    <w:rsid w:val="50325A21"/>
    <w:rsid w:val="50337DE4"/>
    <w:rsid w:val="50342D67"/>
    <w:rsid w:val="503A4A06"/>
    <w:rsid w:val="504827D0"/>
    <w:rsid w:val="50500FE5"/>
    <w:rsid w:val="50551A7C"/>
    <w:rsid w:val="50590640"/>
    <w:rsid w:val="505A1971"/>
    <w:rsid w:val="505B00FA"/>
    <w:rsid w:val="506468A8"/>
    <w:rsid w:val="506E5351"/>
    <w:rsid w:val="50755F46"/>
    <w:rsid w:val="507B2726"/>
    <w:rsid w:val="507D05D7"/>
    <w:rsid w:val="507D0D7F"/>
    <w:rsid w:val="507F13BF"/>
    <w:rsid w:val="50840781"/>
    <w:rsid w:val="50845052"/>
    <w:rsid w:val="50846EC4"/>
    <w:rsid w:val="50884A32"/>
    <w:rsid w:val="5089299B"/>
    <w:rsid w:val="509029E8"/>
    <w:rsid w:val="50922FE2"/>
    <w:rsid w:val="509254DF"/>
    <w:rsid w:val="50940432"/>
    <w:rsid w:val="5099452D"/>
    <w:rsid w:val="509B7833"/>
    <w:rsid w:val="509D18E2"/>
    <w:rsid w:val="509E6025"/>
    <w:rsid w:val="50A03F60"/>
    <w:rsid w:val="50A27CE2"/>
    <w:rsid w:val="50AB3438"/>
    <w:rsid w:val="50B93693"/>
    <w:rsid w:val="50BA537E"/>
    <w:rsid w:val="50BD1960"/>
    <w:rsid w:val="50C141E4"/>
    <w:rsid w:val="50C234E3"/>
    <w:rsid w:val="50C563FB"/>
    <w:rsid w:val="50C71228"/>
    <w:rsid w:val="50C862F8"/>
    <w:rsid w:val="50D268DF"/>
    <w:rsid w:val="50D32DBC"/>
    <w:rsid w:val="50D41E78"/>
    <w:rsid w:val="50D52106"/>
    <w:rsid w:val="50DA0DE1"/>
    <w:rsid w:val="50DE003A"/>
    <w:rsid w:val="50E850A8"/>
    <w:rsid w:val="50EE1F92"/>
    <w:rsid w:val="51085839"/>
    <w:rsid w:val="51085F1B"/>
    <w:rsid w:val="510A4ABF"/>
    <w:rsid w:val="511749CA"/>
    <w:rsid w:val="51176F32"/>
    <w:rsid w:val="511B57BF"/>
    <w:rsid w:val="511C47EB"/>
    <w:rsid w:val="51236E17"/>
    <w:rsid w:val="513762B1"/>
    <w:rsid w:val="51387909"/>
    <w:rsid w:val="513D447B"/>
    <w:rsid w:val="513D4AA1"/>
    <w:rsid w:val="513E5DE2"/>
    <w:rsid w:val="513F74AF"/>
    <w:rsid w:val="51413DE5"/>
    <w:rsid w:val="5146189A"/>
    <w:rsid w:val="51522F10"/>
    <w:rsid w:val="51562916"/>
    <w:rsid w:val="515B34F5"/>
    <w:rsid w:val="516261BC"/>
    <w:rsid w:val="51633504"/>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B22922"/>
    <w:rsid w:val="51B37051"/>
    <w:rsid w:val="51B44B36"/>
    <w:rsid w:val="51B51E93"/>
    <w:rsid w:val="51BC7B58"/>
    <w:rsid w:val="51C10EBB"/>
    <w:rsid w:val="51C436C9"/>
    <w:rsid w:val="51C9446F"/>
    <w:rsid w:val="51DA4E91"/>
    <w:rsid w:val="51DF24D3"/>
    <w:rsid w:val="51E96BB5"/>
    <w:rsid w:val="51EF47CF"/>
    <w:rsid w:val="51FF7286"/>
    <w:rsid w:val="5207265A"/>
    <w:rsid w:val="521153DD"/>
    <w:rsid w:val="521418B2"/>
    <w:rsid w:val="52192E54"/>
    <w:rsid w:val="521A6B40"/>
    <w:rsid w:val="521C7DEC"/>
    <w:rsid w:val="52345124"/>
    <w:rsid w:val="523A44B9"/>
    <w:rsid w:val="523E191D"/>
    <w:rsid w:val="52427E0F"/>
    <w:rsid w:val="524679A7"/>
    <w:rsid w:val="524C4316"/>
    <w:rsid w:val="525734FF"/>
    <w:rsid w:val="52574D1E"/>
    <w:rsid w:val="52595D17"/>
    <w:rsid w:val="525A7FC2"/>
    <w:rsid w:val="525C0A6D"/>
    <w:rsid w:val="52631DD3"/>
    <w:rsid w:val="52651931"/>
    <w:rsid w:val="526B0E23"/>
    <w:rsid w:val="526C058E"/>
    <w:rsid w:val="527273C4"/>
    <w:rsid w:val="527564BE"/>
    <w:rsid w:val="52764A75"/>
    <w:rsid w:val="527A215A"/>
    <w:rsid w:val="527B13A9"/>
    <w:rsid w:val="52832444"/>
    <w:rsid w:val="52934ED9"/>
    <w:rsid w:val="52962AB6"/>
    <w:rsid w:val="529820D1"/>
    <w:rsid w:val="529A4C30"/>
    <w:rsid w:val="529D3AD0"/>
    <w:rsid w:val="52A10DCE"/>
    <w:rsid w:val="52A61AD6"/>
    <w:rsid w:val="52A918AF"/>
    <w:rsid w:val="52AE4D81"/>
    <w:rsid w:val="52B13F6B"/>
    <w:rsid w:val="52B27F37"/>
    <w:rsid w:val="52C3312F"/>
    <w:rsid w:val="52C41E43"/>
    <w:rsid w:val="52CB35C3"/>
    <w:rsid w:val="52D26F48"/>
    <w:rsid w:val="52D7371E"/>
    <w:rsid w:val="52D834B9"/>
    <w:rsid w:val="52DA335F"/>
    <w:rsid w:val="52EC055C"/>
    <w:rsid w:val="52F67C81"/>
    <w:rsid w:val="52F735D1"/>
    <w:rsid w:val="52FB6976"/>
    <w:rsid w:val="52FC3B4E"/>
    <w:rsid w:val="5304790E"/>
    <w:rsid w:val="53047CEB"/>
    <w:rsid w:val="530557E5"/>
    <w:rsid w:val="53060EA7"/>
    <w:rsid w:val="530E44EC"/>
    <w:rsid w:val="53132479"/>
    <w:rsid w:val="53175A27"/>
    <w:rsid w:val="531A0591"/>
    <w:rsid w:val="531C47D1"/>
    <w:rsid w:val="531F6FC1"/>
    <w:rsid w:val="53265149"/>
    <w:rsid w:val="53266050"/>
    <w:rsid w:val="532A492B"/>
    <w:rsid w:val="532B54A4"/>
    <w:rsid w:val="533673CC"/>
    <w:rsid w:val="533A2F06"/>
    <w:rsid w:val="533B4476"/>
    <w:rsid w:val="533C1ABE"/>
    <w:rsid w:val="5347181F"/>
    <w:rsid w:val="53497F2F"/>
    <w:rsid w:val="534A0837"/>
    <w:rsid w:val="534D0A97"/>
    <w:rsid w:val="53524902"/>
    <w:rsid w:val="53573D26"/>
    <w:rsid w:val="53601B39"/>
    <w:rsid w:val="5366507C"/>
    <w:rsid w:val="536833D0"/>
    <w:rsid w:val="5369043F"/>
    <w:rsid w:val="536F406D"/>
    <w:rsid w:val="53757D83"/>
    <w:rsid w:val="537C5062"/>
    <w:rsid w:val="537D0CE9"/>
    <w:rsid w:val="538051E9"/>
    <w:rsid w:val="53834FC0"/>
    <w:rsid w:val="53961443"/>
    <w:rsid w:val="53A37A08"/>
    <w:rsid w:val="53A756C3"/>
    <w:rsid w:val="53AC7990"/>
    <w:rsid w:val="53B27316"/>
    <w:rsid w:val="53B425A2"/>
    <w:rsid w:val="53B47FF2"/>
    <w:rsid w:val="53B51C0D"/>
    <w:rsid w:val="53B53851"/>
    <w:rsid w:val="53B954D9"/>
    <w:rsid w:val="53BB6C30"/>
    <w:rsid w:val="53BF6E4D"/>
    <w:rsid w:val="53C023FC"/>
    <w:rsid w:val="53CA6EA8"/>
    <w:rsid w:val="53D477B3"/>
    <w:rsid w:val="53D47B32"/>
    <w:rsid w:val="53D80CEA"/>
    <w:rsid w:val="53D86784"/>
    <w:rsid w:val="53E1263C"/>
    <w:rsid w:val="53EC5739"/>
    <w:rsid w:val="53EF53F8"/>
    <w:rsid w:val="53F060D3"/>
    <w:rsid w:val="53F54B80"/>
    <w:rsid w:val="53FC12EF"/>
    <w:rsid w:val="540026BD"/>
    <w:rsid w:val="54037A0D"/>
    <w:rsid w:val="540B324D"/>
    <w:rsid w:val="540B7A19"/>
    <w:rsid w:val="540D4DD6"/>
    <w:rsid w:val="540D6DFE"/>
    <w:rsid w:val="541372BB"/>
    <w:rsid w:val="54145659"/>
    <w:rsid w:val="541F56D1"/>
    <w:rsid w:val="54206D10"/>
    <w:rsid w:val="542748E5"/>
    <w:rsid w:val="54281C69"/>
    <w:rsid w:val="542B78EE"/>
    <w:rsid w:val="542D6443"/>
    <w:rsid w:val="54312135"/>
    <w:rsid w:val="5438255E"/>
    <w:rsid w:val="543A7B51"/>
    <w:rsid w:val="54431413"/>
    <w:rsid w:val="54467196"/>
    <w:rsid w:val="544D270A"/>
    <w:rsid w:val="544E5195"/>
    <w:rsid w:val="544E7341"/>
    <w:rsid w:val="54537A4E"/>
    <w:rsid w:val="54557C1C"/>
    <w:rsid w:val="54565AB3"/>
    <w:rsid w:val="54586E42"/>
    <w:rsid w:val="545D7C1E"/>
    <w:rsid w:val="545F0C4D"/>
    <w:rsid w:val="54661107"/>
    <w:rsid w:val="54672CD4"/>
    <w:rsid w:val="547312A9"/>
    <w:rsid w:val="547475CB"/>
    <w:rsid w:val="547A47D8"/>
    <w:rsid w:val="547A5E91"/>
    <w:rsid w:val="54855995"/>
    <w:rsid w:val="548A4E03"/>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651B3"/>
    <w:rsid w:val="54F66DE2"/>
    <w:rsid w:val="55067A91"/>
    <w:rsid w:val="5514461C"/>
    <w:rsid w:val="551841B9"/>
    <w:rsid w:val="551D5716"/>
    <w:rsid w:val="551E5F55"/>
    <w:rsid w:val="55233B35"/>
    <w:rsid w:val="55262C59"/>
    <w:rsid w:val="55263265"/>
    <w:rsid w:val="553042A2"/>
    <w:rsid w:val="553134B9"/>
    <w:rsid w:val="55353920"/>
    <w:rsid w:val="553B1CF5"/>
    <w:rsid w:val="553E0350"/>
    <w:rsid w:val="55471121"/>
    <w:rsid w:val="55493663"/>
    <w:rsid w:val="554C247E"/>
    <w:rsid w:val="555014A8"/>
    <w:rsid w:val="55521CCB"/>
    <w:rsid w:val="55530D6F"/>
    <w:rsid w:val="55540E7B"/>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CD3698"/>
    <w:rsid w:val="55E71247"/>
    <w:rsid w:val="55E86D2F"/>
    <w:rsid w:val="55F13216"/>
    <w:rsid w:val="55F53DC2"/>
    <w:rsid w:val="55FB38C2"/>
    <w:rsid w:val="55FB4CD1"/>
    <w:rsid w:val="56053A66"/>
    <w:rsid w:val="560B7B72"/>
    <w:rsid w:val="560C7E69"/>
    <w:rsid w:val="561102BC"/>
    <w:rsid w:val="56154A4C"/>
    <w:rsid w:val="561A647D"/>
    <w:rsid w:val="561F640A"/>
    <w:rsid w:val="56215F3C"/>
    <w:rsid w:val="562E3095"/>
    <w:rsid w:val="563B06A8"/>
    <w:rsid w:val="563C5D74"/>
    <w:rsid w:val="563D4E7F"/>
    <w:rsid w:val="56416CC2"/>
    <w:rsid w:val="564E1154"/>
    <w:rsid w:val="565209A5"/>
    <w:rsid w:val="5653752F"/>
    <w:rsid w:val="565F174D"/>
    <w:rsid w:val="56614984"/>
    <w:rsid w:val="56624253"/>
    <w:rsid w:val="56632FA6"/>
    <w:rsid w:val="56661C41"/>
    <w:rsid w:val="566A381A"/>
    <w:rsid w:val="56744CC5"/>
    <w:rsid w:val="567763EB"/>
    <w:rsid w:val="567B199A"/>
    <w:rsid w:val="568647E1"/>
    <w:rsid w:val="56930E45"/>
    <w:rsid w:val="56946A26"/>
    <w:rsid w:val="56953D4F"/>
    <w:rsid w:val="56975CE1"/>
    <w:rsid w:val="569D5512"/>
    <w:rsid w:val="569E1DC9"/>
    <w:rsid w:val="56A01322"/>
    <w:rsid w:val="56A304D9"/>
    <w:rsid w:val="56A45DC2"/>
    <w:rsid w:val="56AF6C9F"/>
    <w:rsid w:val="56BD1AE8"/>
    <w:rsid w:val="56BF5743"/>
    <w:rsid w:val="56C27DE2"/>
    <w:rsid w:val="56C349BD"/>
    <w:rsid w:val="56C40E49"/>
    <w:rsid w:val="56C4498B"/>
    <w:rsid w:val="56CC6FA0"/>
    <w:rsid w:val="56CE6AB5"/>
    <w:rsid w:val="56CE7DC5"/>
    <w:rsid w:val="56CF6FFE"/>
    <w:rsid w:val="56D2219C"/>
    <w:rsid w:val="56D56410"/>
    <w:rsid w:val="56DC7BFA"/>
    <w:rsid w:val="56E53A56"/>
    <w:rsid w:val="56E751E6"/>
    <w:rsid w:val="56E81BEE"/>
    <w:rsid w:val="56EA1F60"/>
    <w:rsid w:val="56EE3D43"/>
    <w:rsid w:val="56F91557"/>
    <w:rsid w:val="56FB0BAB"/>
    <w:rsid w:val="57080827"/>
    <w:rsid w:val="570D4204"/>
    <w:rsid w:val="5711084C"/>
    <w:rsid w:val="57112AC8"/>
    <w:rsid w:val="57125F43"/>
    <w:rsid w:val="571473A3"/>
    <w:rsid w:val="57196CD6"/>
    <w:rsid w:val="5727583C"/>
    <w:rsid w:val="5734689E"/>
    <w:rsid w:val="573A0512"/>
    <w:rsid w:val="573B3BCC"/>
    <w:rsid w:val="573D549B"/>
    <w:rsid w:val="57423B9F"/>
    <w:rsid w:val="57435BFB"/>
    <w:rsid w:val="57484BC6"/>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17C63"/>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B11B9"/>
    <w:rsid w:val="57C0151D"/>
    <w:rsid w:val="57C14748"/>
    <w:rsid w:val="57C30805"/>
    <w:rsid w:val="57C51A82"/>
    <w:rsid w:val="57CB091F"/>
    <w:rsid w:val="57D6465B"/>
    <w:rsid w:val="57DC28D9"/>
    <w:rsid w:val="57E43A4F"/>
    <w:rsid w:val="57EF3C6A"/>
    <w:rsid w:val="57F008BC"/>
    <w:rsid w:val="57F155CB"/>
    <w:rsid w:val="57F279DE"/>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A5C4C"/>
    <w:rsid w:val="586E7A63"/>
    <w:rsid w:val="586E7ED6"/>
    <w:rsid w:val="58711673"/>
    <w:rsid w:val="58802421"/>
    <w:rsid w:val="588D1666"/>
    <w:rsid w:val="588F71C9"/>
    <w:rsid w:val="58914185"/>
    <w:rsid w:val="58920F1B"/>
    <w:rsid w:val="58AB69E5"/>
    <w:rsid w:val="58B049A7"/>
    <w:rsid w:val="58B167FD"/>
    <w:rsid w:val="58B513F7"/>
    <w:rsid w:val="58C0497A"/>
    <w:rsid w:val="58C564A5"/>
    <w:rsid w:val="58CC003F"/>
    <w:rsid w:val="58CD7B88"/>
    <w:rsid w:val="58CD7B89"/>
    <w:rsid w:val="58D10DDD"/>
    <w:rsid w:val="58D12092"/>
    <w:rsid w:val="58D508F9"/>
    <w:rsid w:val="58D52C82"/>
    <w:rsid w:val="58D540F7"/>
    <w:rsid w:val="58D5513C"/>
    <w:rsid w:val="58D93F33"/>
    <w:rsid w:val="58EC7E85"/>
    <w:rsid w:val="58F43607"/>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37958"/>
    <w:rsid w:val="593474D5"/>
    <w:rsid w:val="59374B7F"/>
    <w:rsid w:val="593D7FA1"/>
    <w:rsid w:val="593E2373"/>
    <w:rsid w:val="59407631"/>
    <w:rsid w:val="59432B71"/>
    <w:rsid w:val="59464C73"/>
    <w:rsid w:val="59482413"/>
    <w:rsid w:val="59506393"/>
    <w:rsid w:val="59561373"/>
    <w:rsid w:val="59561D93"/>
    <w:rsid w:val="595D5435"/>
    <w:rsid w:val="595F11CB"/>
    <w:rsid w:val="59634BE6"/>
    <w:rsid w:val="5965617A"/>
    <w:rsid w:val="596654C9"/>
    <w:rsid w:val="5977122A"/>
    <w:rsid w:val="597A7604"/>
    <w:rsid w:val="59813789"/>
    <w:rsid w:val="59822C29"/>
    <w:rsid w:val="59827068"/>
    <w:rsid w:val="59873E19"/>
    <w:rsid w:val="598A4267"/>
    <w:rsid w:val="599852BD"/>
    <w:rsid w:val="599C5353"/>
    <w:rsid w:val="59A379DA"/>
    <w:rsid w:val="59AA1BC7"/>
    <w:rsid w:val="59C10669"/>
    <w:rsid w:val="59C86714"/>
    <w:rsid w:val="59CE7BDC"/>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0D55AE"/>
    <w:rsid w:val="5A1034D6"/>
    <w:rsid w:val="5A1245DA"/>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45DD1"/>
    <w:rsid w:val="5AA6010C"/>
    <w:rsid w:val="5AA86E5A"/>
    <w:rsid w:val="5AAA67C9"/>
    <w:rsid w:val="5AAE12B9"/>
    <w:rsid w:val="5AB72DEF"/>
    <w:rsid w:val="5AC118DC"/>
    <w:rsid w:val="5AC40155"/>
    <w:rsid w:val="5AC51C42"/>
    <w:rsid w:val="5ACA67BF"/>
    <w:rsid w:val="5AD63024"/>
    <w:rsid w:val="5ADB4308"/>
    <w:rsid w:val="5AE02F24"/>
    <w:rsid w:val="5AE84AF6"/>
    <w:rsid w:val="5AE868B2"/>
    <w:rsid w:val="5AEC44BD"/>
    <w:rsid w:val="5AEE30DA"/>
    <w:rsid w:val="5AF514F0"/>
    <w:rsid w:val="5B025824"/>
    <w:rsid w:val="5B055EB1"/>
    <w:rsid w:val="5B08472A"/>
    <w:rsid w:val="5B0937AB"/>
    <w:rsid w:val="5B0A2C87"/>
    <w:rsid w:val="5B127B67"/>
    <w:rsid w:val="5B183C22"/>
    <w:rsid w:val="5B1D3757"/>
    <w:rsid w:val="5B217D0A"/>
    <w:rsid w:val="5B276FBD"/>
    <w:rsid w:val="5B2F6C65"/>
    <w:rsid w:val="5B382761"/>
    <w:rsid w:val="5B3B1A3B"/>
    <w:rsid w:val="5B3F5E85"/>
    <w:rsid w:val="5B461140"/>
    <w:rsid w:val="5B544C09"/>
    <w:rsid w:val="5B546635"/>
    <w:rsid w:val="5B591FEE"/>
    <w:rsid w:val="5B5C4B9E"/>
    <w:rsid w:val="5B5D6360"/>
    <w:rsid w:val="5B650C24"/>
    <w:rsid w:val="5B6C1370"/>
    <w:rsid w:val="5B700C48"/>
    <w:rsid w:val="5B762836"/>
    <w:rsid w:val="5B861DFE"/>
    <w:rsid w:val="5B8B4481"/>
    <w:rsid w:val="5B8D757D"/>
    <w:rsid w:val="5B8F3139"/>
    <w:rsid w:val="5B8F6725"/>
    <w:rsid w:val="5B961544"/>
    <w:rsid w:val="5B9C0BB9"/>
    <w:rsid w:val="5B9D2958"/>
    <w:rsid w:val="5BA4506F"/>
    <w:rsid w:val="5BAA1566"/>
    <w:rsid w:val="5BAC5FEF"/>
    <w:rsid w:val="5BAC660D"/>
    <w:rsid w:val="5BB90A97"/>
    <w:rsid w:val="5BC80573"/>
    <w:rsid w:val="5BC973B5"/>
    <w:rsid w:val="5BCB4FCC"/>
    <w:rsid w:val="5BCC4604"/>
    <w:rsid w:val="5BD17E46"/>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B38A5"/>
    <w:rsid w:val="5C2C0B98"/>
    <w:rsid w:val="5C352582"/>
    <w:rsid w:val="5C360489"/>
    <w:rsid w:val="5C3767CF"/>
    <w:rsid w:val="5C390577"/>
    <w:rsid w:val="5C413E99"/>
    <w:rsid w:val="5C45707D"/>
    <w:rsid w:val="5C471B1A"/>
    <w:rsid w:val="5C4E5CA1"/>
    <w:rsid w:val="5C520C5D"/>
    <w:rsid w:val="5C52761C"/>
    <w:rsid w:val="5C5603E6"/>
    <w:rsid w:val="5C5773AF"/>
    <w:rsid w:val="5C5A26E1"/>
    <w:rsid w:val="5C652DBF"/>
    <w:rsid w:val="5C6D7E3F"/>
    <w:rsid w:val="5C6E6CFA"/>
    <w:rsid w:val="5C7250FC"/>
    <w:rsid w:val="5C766449"/>
    <w:rsid w:val="5C880935"/>
    <w:rsid w:val="5C8910A1"/>
    <w:rsid w:val="5C8E4CB9"/>
    <w:rsid w:val="5C915347"/>
    <w:rsid w:val="5CB70F5B"/>
    <w:rsid w:val="5CBE6A7F"/>
    <w:rsid w:val="5CC03AD8"/>
    <w:rsid w:val="5CC13B5F"/>
    <w:rsid w:val="5CC350B6"/>
    <w:rsid w:val="5CC40640"/>
    <w:rsid w:val="5CC5501F"/>
    <w:rsid w:val="5CC70B9E"/>
    <w:rsid w:val="5CCC01BD"/>
    <w:rsid w:val="5CCD5AF3"/>
    <w:rsid w:val="5CD8070B"/>
    <w:rsid w:val="5CD87406"/>
    <w:rsid w:val="5CDB61B3"/>
    <w:rsid w:val="5CE12FA2"/>
    <w:rsid w:val="5CE37A0C"/>
    <w:rsid w:val="5CE47EB3"/>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339C"/>
    <w:rsid w:val="5D0A6B07"/>
    <w:rsid w:val="5D0C0E20"/>
    <w:rsid w:val="5D0D0434"/>
    <w:rsid w:val="5D115318"/>
    <w:rsid w:val="5D171915"/>
    <w:rsid w:val="5D1A0064"/>
    <w:rsid w:val="5D1E0483"/>
    <w:rsid w:val="5D2D73B6"/>
    <w:rsid w:val="5D2E4C8F"/>
    <w:rsid w:val="5D2F0156"/>
    <w:rsid w:val="5D300D00"/>
    <w:rsid w:val="5D327B7C"/>
    <w:rsid w:val="5D3D5181"/>
    <w:rsid w:val="5D401CDD"/>
    <w:rsid w:val="5D4147FD"/>
    <w:rsid w:val="5D432308"/>
    <w:rsid w:val="5D43639A"/>
    <w:rsid w:val="5D4464FB"/>
    <w:rsid w:val="5D4F674E"/>
    <w:rsid w:val="5D565B4C"/>
    <w:rsid w:val="5D5D4274"/>
    <w:rsid w:val="5D5F3B39"/>
    <w:rsid w:val="5D650D9C"/>
    <w:rsid w:val="5D671D44"/>
    <w:rsid w:val="5D675DD5"/>
    <w:rsid w:val="5D693B3B"/>
    <w:rsid w:val="5D6A0CF0"/>
    <w:rsid w:val="5D6D59F7"/>
    <w:rsid w:val="5D7013D1"/>
    <w:rsid w:val="5D717DBF"/>
    <w:rsid w:val="5D763D0D"/>
    <w:rsid w:val="5D7F4B1E"/>
    <w:rsid w:val="5D810355"/>
    <w:rsid w:val="5D843249"/>
    <w:rsid w:val="5D895296"/>
    <w:rsid w:val="5D8D6BC4"/>
    <w:rsid w:val="5D8E4CC4"/>
    <w:rsid w:val="5D96244D"/>
    <w:rsid w:val="5D9E50AB"/>
    <w:rsid w:val="5DA213F9"/>
    <w:rsid w:val="5DA42995"/>
    <w:rsid w:val="5DA80CB5"/>
    <w:rsid w:val="5DAF50E1"/>
    <w:rsid w:val="5DB025E9"/>
    <w:rsid w:val="5DB3412C"/>
    <w:rsid w:val="5DB426A0"/>
    <w:rsid w:val="5DB76601"/>
    <w:rsid w:val="5DB77D64"/>
    <w:rsid w:val="5DC016EE"/>
    <w:rsid w:val="5DC22768"/>
    <w:rsid w:val="5DC3433E"/>
    <w:rsid w:val="5DC8549E"/>
    <w:rsid w:val="5DCB152B"/>
    <w:rsid w:val="5DCC67F2"/>
    <w:rsid w:val="5DCE7B78"/>
    <w:rsid w:val="5DCF3D17"/>
    <w:rsid w:val="5DD03F0A"/>
    <w:rsid w:val="5DD3278D"/>
    <w:rsid w:val="5DD753B7"/>
    <w:rsid w:val="5DE2734E"/>
    <w:rsid w:val="5DE444C7"/>
    <w:rsid w:val="5DE449D7"/>
    <w:rsid w:val="5DE44E7A"/>
    <w:rsid w:val="5DF2566B"/>
    <w:rsid w:val="5DF26221"/>
    <w:rsid w:val="5DF27979"/>
    <w:rsid w:val="5DF966B0"/>
    <w:rsid w:val="5DFF0CC5"/>
    <w:rsid w:val="5E017F3D"/>
    <w:rsid w:val="5E0E517D"/>
    <w:rsid w:val="5E110C34"/>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100A9"/>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B938EC"/>
    <w:rsid w:val="5EC309DA"/>
    <w:rsid w:val="5ECB3F99"/>
    <w:rsid w:val="5ECD3498"/>
    <w:rsid w:val="5ED70F57"/>
    <w:rsid w:val="5ED933D7"/>
    <w:rsid w:val="5EDD6588"/>
    <w:rsid w:val="5EE35981"/>
    <w:rsid w:val="5EE75B30"/>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40C8E"/>
    <w:rsid w:val="5F365AC4"/>
    <w:rsid w:val="5F3809A2"/>
    <w:rsid w:val="5F425E0E"/>
    <w:rsid w:val="5F456860"/>
    <w:rsid w:val="5F4D5E87"/>
    <w:rsid w:val="5F561440"/>
    <w:rsid w:val="5F565D66"/>
    <w:rsid w:val="5F5A6C52"/>
    <w:rsid w:val="5F5D2776"/>
    <w:rsid w:val="5F615247"/>
    <w:rsid w:val="5F6A5A0A"/>
    <w:rsid w:val="5F73758B"/>
    <w:rsid w:val="5F796C02"/>
    <w:rsid w:val="5F7A3813"/>
    <w:rsid w:val="5F7B787C"/>
    <w:rsid w:val="5F7C348D"/>
    <w:rsid w:val="5F7D2DFF"/>
    <w:rsid w:val="5F8445F2"/>
    <w:rsid w:val="5F8E07ED"/>
    <w:rsid w:val="5F9D5EA1"/>
    <w:rsid w:val="5F9D7BCF"/>
    <w:rsid w:val="5FA03264"/>
    <w:rsid w:val="5FA06CEB"/>
    <w:rsid w:val="5FA474BD"/>
    <w:rsid w:val="5FA67313"/>
    <w:rsid w:val="5FAF6A8E"/>
    <w:rsid w:val="5FB41C12"/>
    <w:rsid w:val="5FB66F77"/>
    <w:rsid w:val="5FBD0EC7"/>
    <w:rsid w:val="5FC23A38"/>
    <w:rsid w:val="5FC458D2"/>
    <w:rsid w:val="5FCE6F1E"/>
    <w:rsid w:val="5FD14E99"/>
    <w:rsid w:val="5FD91C36"/>
    <w:rsid w:val="5FD929B1"/>
    <w:rsid w:val="5FE80E96"/>
    <w:rsid w:val="5FE96661"/>
    <w:rsid w:val="5FF44B73"/>
    <w:rsid w:val="5FF70698"/>
    <w:rsid w:val="5FFC2AE4"/>
    <w:rsid w:val="60052229"/>
    <w:rsid w:val="60070FA0"/>
    <w:rsid w:val="6007379D"/>
    <w:rsid w:val="60085C69"/>
    <w:rsid w:val="600B1124"/>
    <w:rsid w:val="601079C8"/>
    <w:rsid w:val="601441AB"/>
    <w:rsid w:val="6016135E"/>
    <w:rsid w:val="601A3125"/>
    <w:rsid w:val="6021037D"/>
    <w:rsid w:val="60255BF0"/>
    <w:rsid w:val="602961E3"/>
    <w:rsid w:val="602B5AF6"/>
    <w:rsid w:val="602F51EE"/>
    <w:rsid w:val="6039674B"/>
    <w:rsid w:val="60396D53"/>
    <w:rsid w:val="60460B23"/>
    <w:rsid w:val="60475A2A"/>
    <w:rsid w:val="6051492B"/>
    <w:rsid w:val="60541C8D"/>
    <w:rsid w:val="60543A63"/>
    <w:rsid w:val="605845B7"/>
    <w:rsid w:val="605B3E1A"/>
    <w:rsid w:val="605B3F87"/>
    <w:rsid w:val="60612E69"/>
    <w:rsid w:val="6064351F"/>
    <w:rsid w:val="606D2ECB"/>
    <w:rsid w:val="606E7F54"/>
    <w:rsid w:val="60732D14"/>
    <w:rsid w:val="6074551E"/>
    <w:rsid w:val="607524D0"/>
    <w:rsid w:val="60790820"/>
    <w:rsid w:val="607D133A"/>
    <w:rsid w:val="608005C0"/>
    <w:rsid w:val="60873830"/>
    <w:rsid w:val="608C48FA"/>
    <w:rsid w:val="608C7C9B"/>
    <w:rsid w:val="608D00EE"/>
    <w:rsid w:val="60934A43"/>
    <w:rsid w:val="609457A2"/>
    <w:rsid w:val="609542E0"/>
    <w:rsid w:val="609C313D"/>
    <w:rsid w:val="60A759FE"/>
    <w:rsid w:val="60B17E63"/>
    <w:rsid w:val="60B40EFB"/>
    <w:rsid w:val="60BA3688"/>
    <w:rsid w:val="60BE3A10"/>
    <w:rsid w:val="60BE7F1C"/>
    <w:rsid w:val="60C00D53"/>
    <w:rsid w:val="60C41F6D"/>
    <w:rsid w:val="60C66A6E"/>
    <w:rsid w:val="60CB2759"/>
    <w:rsid w:val="60D44DA5"/>
    <w:rsid w:val="60DC2AE2"/>
    <w:rsid w:val="60DE494B"/>
    <w:rsid w:val="60E0373A"/>
    <w:rsid w:val="60E264E0"/>
    <w:rsid w:val="60E33A55"/>
    <w:rsid w:val="60E43BF8"/>
    <w:rsid w:val="60EF18DB"/>
    <w:rsid w:val="60F65117"/>
    <w:rsid w:val="60F87843"/>
    <w:rsid w:val="61043A4B"/>
    <w:rsid w:val="6108383E"/>
    <w:rsid w:val="610C0BE1"/>
    <w:rsid w:val="610F24C5"/>
    <w:rsid w:val="611013A5"/>
    <w:rsid w:val="61106AAF"/>
    <w:rsid w:val="6111106A"/>
    <w:rsid w:val="611C718C"/>
    <w:rsid w:val="612C243F"/>
    <w:rsid w:val="612D5100"/>
    <w:rsid w:val="612D5E57"/>
    <w:rsid w:val="613017D1"/>
    <w:rsid w:val="61323CEA"/>
    <w:rsid w:val="61336D62"/>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B249B"/>
    <w:rsid w:val="616C76EC"/>
    <w:rsid w:val="617666B2"/>
    <w:rsid w:val="617830BA"/>
    <w:rsid w:val="617B5628"/>
    <w:rsid w:val="617F30C9"/>
    <w:rsid w:val="617F7B7F"/>
    <w:rsid w:val="61893045"/>
    <w:rsid w:val="618B6A17"/>
    <w:rsid w:val="618D7F78"/>
    <w:rsid w:val="61937195"/>
    <w:rsid w:val="61944E4E"/>
    <w:rsid w:val="61972B79"/>
    <w:rsid w:val="619872D1"/>
    <w:rsid w:val="619F7215"/>
    <w:rsid w:val="61A24E9C"/>
    <w:rsid w:val="61A95324"/>
    <w:rsid w:val="61AA2B1C"/>
    <w:rsid w:val="61B02285"/>
    <w:rsid w:val="61BD0FD1"/>
    <w:rsid w:val="61C63667"/>
    <w:rsid w:val="61CA1D42"/>
    <w:rsid w:val="61D033C7"/>
    <w:rsid w:val="61D0656F"/>
    <w:rsid w:val="61D17660"/>
    <w:rsid w:val="61D2628F"/>
    <w:rsid w:val="61D72ED5"/>
    <w:rsid w:val="61D978CA"/>
    <w:rsid w:val="61DE44CF"/>
    <w:rsid w:val="61E07E1D"/>
    <w:rsid w:val="61F64453"/>
    <w:rsid w:val="61F66272"/>
    <w:rsid w:val="61F938CE"/>
    <w:rsid w:val="61FA3894"/>
    <w:rsid w:val="6202274E"/>
    <w:rsid w:val="62054959"/>
    <w:rsid w:val="62062F61"/>
    <w:rsid w:val="620D2C8B"/>
    <w:rsid w:val="6211505B"/>
    <w:rsid w:val="62154C64"/>
    <w:rsid w:val="6218449B"/>
    <w:rsid w:val="622310F6"/>
    <w:rsid w:val="622518CF"/>
    <w:rsid w:val="62270A5A"/>
    <w:rsid w:val="62271582"/>
    <w:rsid w:val="62284FB4"/>
    <w:rsid w:val="62310AC2"/>
    <w:rsid w:val="62316EA0"/>
    <w:rsid w:val="6233006F"/>
    <w:rsid w:val="623A3792"/>
    <w:rsid w:val="62410275"/>
    <w:rsid w:val="62444582"/>
    <w:rsid w:val="624A6292"/>
    <w:rsid w:val="624C1703"/>
    <w:rsid w:val="624D4BE1"/>
    <w:rsid w:val="624F22B9"/>
    <w:rsid w:val="6250003B"/>
    <w:rsid w:val="62555FBC"/>
    <w:rsid w:val="62582A8B"/>
    <w:rsid w:val="625C025D"/>
    <w:rsid w:val="625C1376"/>
    <w:rsid w:val="626041CE"/>
    <w:rsid w:val="62604577"/>
    <w:rsid w:val="62607F0F"/>
    <w:rsid w:val="62646C56"/>
    <w:rsid w:val="62675C23"/>
    <w:rsid w:val="626913D2"/>
    <w:rsid w:val="626C5D8B"/>
    <w:rsid w:val="626F3399"/>
    <w:rsid w:val="62710CC6"/>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CD3E2B"/>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B00C9"/>
    <w:rsid w:val="636668A2"/>
    <w:rsid w:val="636849C9"/>
    <w:rsid w:val="637706EF"/>
    <w:rsid w:val="637A59E1"/>
    <w:rsid w:val="637F0E1A"/>
    <w:rsid w:val="63815196"/>
    <w:rsid w:val="638E47DC"/>
    <w:rsid w:val="6391041C"/>
    <w:rsid w:val="63933EF7"/>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B3555"/>
    <w:rsid w:val="63DD5AA5"/>
    <w:rsid w:val="63E5329A"/>
    <w:rsid w:val="63EF4DEA"/>
    <w:rsid w:val="63F02D8E"/>
    <w:rsid w:val="63F36307"/>
    <w:rsid w:val="63F877DE"/>
    <w:rsid w:val="63FE4857"/>
    <w:rsid w:val="63FF21E8"/>
    <w:rsid w:val="6400198D"/>
    <w:rsid w:val="64034D1D"/>
    <w:rsid w:val="640745EF"/>
    <w:rsid w:val="640A5CCA"/>
    <w:rsid w:val="640B377F"/>
    <w:rsid w:val="641276E2"/>
    <w:rsid w:val="64136CF4"/>
    <w:rsid w:val="6414288E"/>
    <w:rsid w:val="64175C13"/>
    <w:rsid w:val="641F6CFF"/>
    <w:rsid w:val="642202BD"/>
    <w:rsid w:val="64391AAD"/>
    <w:rsid w:val="643E383F"/>
    <w:rsid w:val="644426F4"/>
    <w:rsid w:val="644A2959"/>
    <w:rsid w:val="644D7682"/>
    <w:rsid w:val="644E6CB6"/>
    <w:rsid w:val="64535672"/>
    <w:rsid w:val="64574EB1"/>
    <w:rsid w:val="646B3F3E"/>
    <w:rsid w:val="646D1CD3"/>
    <w:rsid w:val="6476698F"/>
    <w:rsid w:val="647D6981"/>
    <w:rsid w:val="647E5324"/>
    <w:rsid w:val="64827BE0"/>
    <w:rsid w:val="649253FB"/>
    <w:rsid w:val="64935771"/>
    <w:rsid w:val="64991BDE"/>
    <w:rsid w:val="649C4479"/>
    <w:rsid w:val="64A31E2F"/>
    <w:rsid w:val="64A32EFE"/>
    <w:rsid w:val="64A5487A"/>
    <w:rsid w:val="64A56509"/>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35B95"/>
    <w:rsid w:val="64F656FB"/>
    <w:rsid w:val="64F65983"/>
    <w:rsid w:val="64F92204"/>
    <w:rsid w:val="65004915"/>
    <w:rsid w:val="650771CA"/>
    <w:rsid w:val="650F000D"/>
    <w:rsid w:val="6510075A"/>
    <w:rsid w:val="6512513F"/>
    <w:rsid w:val="65154158"/>
    <w:rsid w:val="65172DBA"/>
    <w:rsid w:val="651F03BA"/>
    <w:rsid w:val="6525430A"/>
    <w:rsid w:val="65284F3E"/>
    <w:rsid w:val="652924E8"/>
    <w:rsid w:val="652B35FB"/>
    <w:rsid w:val="6531370D"/>
    <w:rsid w:val="653208EA"/>
    <w:rsid w:val="653331D8"/>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12353"/>
    <w:rsid w:val="65755AA9"/>
    <w:rsid w:val="657701D4"/>
    <w:rsid w:val="657763D1"/>
    <w:rsid w:val="6577679C"/>
    <w:rsid w:val="65807AD8"/>
    <w:rsid w:val="65822FE0"/>
    <w:rsid w:val="65852CB4"/>
    <w:rsid w:val="65886C99"/>
    <w:rsid w:val="658B3278"/>
    <w:rsid w:val="658B4DD9"/>
    <w:rsid w:val="659B3091"/>
    <w:rsid w:val="65A16EE2"/>
    <w:rsid w:val="65A824E8"/>
    <w:rsid w:val="65AA2639"/>
    <w:rsid w:val="65AE1917"/>
    <w:rsid w:val="65B05F69"/>
    <w:rsid w:val="65B33093"/>
    <w:rsid w:val="65B455FE"/>
    <w:rsid w:val="65BC78B0"/>
    <w:rsid w:val="65C560F4"/>
    <w:rsid w:val="65CA2BB7"/>
    <w:rsid w:val="65CA755A"/>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D2905"/>
    <w:rsid w:val="661F0F82"/>
    <w:rsid w:val="6623171D"/>
    <w:rsid w:val="6626588D"/>
    <w:rsid w:val="6629217B"/>
    <w:rsid w:val="662F5A92"/>
    <w:rsid w:val="663239F8"/>
    <w:rsid w:val="6635553E"/>
    <w:rsid w:val="663E5828"/>
    <w:rsid w:val="66406116"/>
    <w:rsid w:val="66491DB7"/>
    <w:rsid w:val="664A6FDF"/>
    <w:rsid w:val="664F4FF4"/>
    <w:rsid w:val="66545A96"/>
    <w:rsid w:val="66557E51"/>
    <w:rsid w:val="66561F3C"/>
    <w:rsid w:val="665A6B7C"/>
    <w:rsid w:val="665C6B01"/>
    <w:rsid w:val="66602168"/>
    <w:rsid w:val="66637DF7"/>
    <w:rsid w:val="66665226"/>
    <w:rsid w:val="66725F5B"/>
    <w:rsid w:val="667570C0"/>
    <w:rsid w:val="667A20B6"/>
    <w:rsid w:val="667A32AF"/>
    <w:rsid w:val="66813ACD"/>
    <w:rsid w:val="668317D5"/>
    <w:rsid w:val="668365D5"/>
    <w:rsid w:val="668A27E0"/>
    <w:rsid w:val="668E3A35"/>
    <w:rsid w:val="66931BDB"/>
    <w:rsid w:val="66932B34"/>
    <w:rsid w:val="669444C2"/>
    <w:rsid w:val="6695298C"/>
    <w:rsid w:val="66A32918"/>
    <w:rsid w:val="66A70D0C"/>
    <w:rsid w:val="66A7156D"/>
    <w:rsid w:val="66A73E68"/>
    <w:rsid w:val="66AA5680"/>
    <w:rsid w:val="66AD7978"/>
    <w:rsid w:val="66B4100E"/>
    <w:rsid w:val="66B54148"/>
    <w:rsid w:val="66B700A5"/>
    <w:rsid w:val="66B84F2A"/>
    <w:rsid w:val="66C53AE0"/>
    <w:rsid w:val="66CF1449"/>
    <w:rsid w:val="66D34F8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6719A"/>
    <w:rsid w:val="670E396A"/>
    <w:rsid w:val="671B08CF"/>
    <w:rsid w:val="671F1657"/>
    <w:rsid w:val="67206181"/>
    <w:rsid w:val="67243A92"/>
    <w:rsid w:val="67333E25"/>
    <w:rsid w:val="6735409E"/>
    <w:rsid w:val="6737473D"/>
    <w:rsid w:val="673F566D"/>
    <w:rsid w:val="674015BC"/>
    <w:rsid w:val="67477A3D"/>
    <w:rsid w:val="674836B0"/>
    <w:rsid w:val="674A7242"/>
    <w:rsid w:val="6750530D"/>
    <w:rsid w:val="67534BA2"/>
    <w:rsid w:val="67600433"/>
    <w:rsid w:val="67627CB0"/>
    <w:rsid w:val="67646E19"/>
    <w:rsid w:val="67667554"/>
    <w:rsid w:val="6768236C"/>
    <w:rsid w:val="676913C7"/>
    <w:rsid w:val="676B0DF3"/>
    <w:rsid w:val="677118EF"/>
    <w:rsid w:val="6774106C"/>
    <w:rsid w:val="67753DAD"/>
    <w:rsid w:val="67756A70"/>
    <w:rsid w:val="67775291"/>
    <w:rsid w:val="67787FBF"/>
    <w:rsid w:val="677971DA"/>
    <w:rsid w:val="677D64DB"/>
    <w:rsid w:val="677E2D34"/>
    <w:rsid w:val="677E2F2F"/>
    <w:rsid w:val="6781373C"/>
    <w:rsid w:val="678502AE"/>
    <w:rsid w:val="67883DC2"/>
    <w:rsid w:val="678A1AB0"/>
    <w:rsid w:val="678D182B"/>
    <w:rsid w:val="678D2688"/>
    <w:rsid w:val="67916972"/>
    <w:rsid w:val="67974735"/>
    <w:rsid w:val="679D723F"/>
    <w:rsid w:val="67A070BD"/>
    <w:rsid w:val="67A423F4"/>
    <w:rsid w:val="67A66C35"/>
    <w:rsid w:val="67A84969"/>
    <w:rsid w:val="67AE2CDF"/>
    <w:rsid w:val="67B077C4"/>
    <w:rsid w:val="67B606A1"/>
    <w:rsid w:val="67BA0F78"/>
    <w:rsid w:val="67C37F4E"/>
    <w:rsid w:val="67C96D27"/>
    <w:rsid w:val="67CA03CE"/>
    <w:rsid w:val="67CB73B6"/>
    <w:rsid w:val="67D779B3"/>
    <w:rsid w:val="67D93324"/>
    <w:rsid w:val="67DC3979"/>
    <w:rsid w:val="67E30381"/>
    <w:rsid w:val="67E52885"/>
    <w:rsid w:val="67E81682"/>
    <w:rsid w:val="67E86538"/>
    <w:rsid w:val="67E96C00"/>
    <w:rsid w:val="67EA07C1"/>
    <w:rsid w:val="67EE61ED"/>
    <w:rsid w:val="67F43FF6"/>
    <w:rsid w:val="67FC5BF8"/>
    <w:rsid w:val="68033D7F"/>
    <w:rsid w:val="6807753D"/>
    <w:rsid w:val="6813706E"/>
    <w:rsid w:val="68206C4A"/>
    <w:rsid w:val="68222015"/>
    <w:rsid w:val="68223ABA"/>
    <w:rsid w:val="68252F30"/>
    <w:rsid w:val="68286989"/>
    <w:rsid w:val="682B4F65"/>
    <w:rsid w:val="68341E4D"/>
    <w:rsid w:val="6835107C"/>
    <w:rsid w:val="683A75EF"/>
    <w:rsid w:val="683B7588"/>
    <w:rsid w:val="68434890"/>
    <w:rsid w:val="68482726"/>
    <w:rsid w:val="684A48D5"/>
    <w:rsid w:val="684B1B0F"/>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722F8"/>
    <w:rsid w:val="6899632D"/>
    <w:rsid w:val="689D30E4"/>
    <w:rsid w:val="689F3DA8"/>
    <w:rsid w:val="68A176D0"/>
    <w:rsid w:val="68AF2BBF"/>
    <w:rsid w:val="68B757FF"/>
    <w:rsid w:val="68C23ED8"/>
    <w:rsid w:val="68CE2F53"/>
    <w:rsid w:val="68CF436D"/>
    <w:rsid w:val="68D56BA6"/>
    <w:rsid w:val="68D650EA"/>
    <w:rsid w:val="68DE2553"/>
    <w:rsid w:val="68E342CE"/>
    <w:rsid w:val="68E5744A"/>
    <w:rsid w:val="68E90916"/>
    <w:rsid w:val="68EE43B5"/>
    <w:rsid w:val="68F4009D"/>
    <w:rsid w:val="68F43917"/>
    <w:rsid w:val="68F502B2"/>
    <w:rsid w:val="69032EE2"/>
    <w:rsid w:val="69147FD7"/>
    <w:rsid w:val="691C241A"/>
    <w:rsid w:val="6923324E"/>
    <w:rsid w:val="69285A92"/>
    <w:rsid w:val="692D45F6"/>
    <w:rsid w:val="69322422"/>
    <w:rsid w:val="69335D49"/>
    <w:rsid w:val="693915C0"/>
    <w:rsid w:val="694F2305"/>
    <w:rsid w:val="69536376"/>
    <w:rsid w:val="69552E6A"/>
    <w:rsid w:val="695D425A"/>
    <w:rsid w:val="69611823"/>
    <w:rsid w:val="696162DF"/>
    <w:rsid w:val="69675884"/>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9654E"/>
    <w:rsid w:val="69DD7F9F"/>
    <w:rsid w:val="69E3134C"/>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0F6CEA"/>
    <w:rsid w:val="6A1E0E64"/>
    <w:rsid w:val="6A2927D5"/>
    <w:rsid w:val="6A3205AE"/>
    <w:rsid w:val="6A333626"/>
    <w:rsid w:val="6A3B10DA"/>
    <w:rsid w:val="6A3C3F5C"/>
    <w:rsid w:val="6A3E4777"/>
    <w:rsid w:val="6A407024"/>
    <w:rsid w:val="6A43139C"/>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84057"/>
    <w:rsid w:val="6AD93FB1"/>
    <w:rsid w:val="6ADA5A9F"/>
    <w:rsid w:val="6ADB3E4A"/>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E5F25"/>
    <w:rsid w:val="6B647694"/>
    <w:rsid w:val="6B666A66"/>
    <w:rsid w:val="6B687879"/>
    <w:rsid w:val="6B6C74E1"/>
    <w:rsid w:val="6B713FC1"/>
    <w:rsid w:val="6B7357C3"/>
    <w:rsid w:val="6B7B270E"/>
    <w:rsid w:val="6B7F2048"/>
    <w:rsid w:val="6B832B21"/>
    <w:rsid w:val="6B867E5C"/>
    <w:rsid w:val="6B88607A"/>
    <w:rsid w:val="6B8F26C7"/>
    <w:rsid w:val="6B9150FF"/>
    <w:rsid w:val="6B946BF3"/>
    <w:rsid w:val="6B9B7B76"/>
    <w:rsid w:val="6BA2350F"/>
    <w:rsid w:val="6BA31178"/>
    <w:rsid w:val="6BB2108D"/>
    <w:rsid w:val="6BBA4ECD"/>
    <w:rsid w:val="6BD0504C"/>
    <w:rsid w:val="6BD4209E"/>
    <w:rsid w:val="6BD639FA"/>
    <w:rsid w:val="6BD82F70"/>
    <w:rsid w:val="6BDB61D4"/>
    <w:rsid w:val="6BE123A6"/>
    <w:rsid w:val="6BE12B4F"/>
    <w:rsid w:val="6BE223DA"/>
    <w:rsid w:val="6BE85FD3"/>
    <w:rsid w:val="6BEB75F5"/>
    <w:rsid w:val="6BF04529"/>
    <w:rsid w:val="6BF36866"/>
    <w:rsid w:val="6BF40ECE"/>
    <w:rsid w:val="6BFB7A6D"/>
    <w:rsid w:val="6BFC6D0B"/>
    <w:rsid w:val="6C005268"/>
    <w:rsid w:val="6C051A87"/>
    <w:rsid w:val="6C0738DF"/>
    <w:rsid w:val="6C082651"/>
    <w:rsid w:val="6C10030E"/>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718FD"/>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4A89"/>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E80C75"/>
    <w:rsid w:val="6CF0094D"/>
    <w:rsid w:val="6D052816"/>
    <w:rsid w:val="6D070F6E"/>
    <w:rsid w:val="6D116339"/>
    <w:rsid w:val="6D1C0D1C"/>
    <w:rsid w:val="6D23170F"/>
    <w:rsid w:val="6D253611"/>
    <w:rsid w:val="6D330BE7"/>
    <w:rsid w:val="6D3326A9"/>
    <w:rsid w:val="6D3A5839"/>
    <w:rsid w:val="6D3B5319"/>
    <w:rsid w:val="6D3D2693"/>
    <w:rsid w:val="6D40296E"/>
    <w:rsid w:val="6D435C77"/>
    <w:rsid w:val="6D457E3C"/>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8F0737"/>
    <w:rsid w:val="6D91032E"/>
    <w:rsid w:val="6D9A7080"/>
    <w:rsid w:val="6DA434FE"/>
    <w:rsid w:val="6DA86646"/>
    <w:rsid w:val="6DAE1C38"/>
    <w:rsid w:val="6DB2070A"/>
    <w:rsid w:val="6DB7599D"/>
    <w:rsid w:val="6DC12404"/>
    <w:rsid w:val="6DC24126"/>
    <w:rsid w:val="6DC3540E"/>
    <w:rsid w:val="6DC96A9D"/>
    <w:rsid w:val="6DCD448E"/>
    <w:rsid w:val="6DD53FF8"/>
    <w:rsid w:val="6DD65E32"/>
    <w:rsid w:val="6DD829F0"/>
    <w:rsid w:val="6DDF7647"/>
    <w:rsid w:val="6DE36825"/>
    <w:rsid w:val="6DE53394"/>
    <w:rsid w:val="6DE70C3E"/>
    <w:rsid w:val="6DE7336C"/>
    <w:rsid w:val="6DFC7B9F"/>
    <w:rsid w:val="6E0760D0"/>
    <w:rsid w:val="6E0927C5"/>
    <w:rsid w:val="6E1003B9"/>
    <w:rsid w:val="6E1158BA"/>
    <w:rsid w:val="6E185997"/>
    <w:rsid w:val="6E1A373A"/>
    <w:rsid w:val="6E1A7481"/>
    <w:rsid w:val="6E1B105E"/>
    <w:rsid w:val="6E1F5D69"/>
    <w:rsid w:val="6E220C97"/>
    <w:rsid w:val="6E224A5B"/>
    <w:rsid w:val="6E27618D"/>
    <w:rsid w:val="6E3255B1"/>
    <w:rsid w:val="6E35129D"/>
    <w:rsid w:val="6E39201E"/>
    <w:rsid w:val="6E393378"/>
    <w:rsid w:val="6E3C1B50"/>
    <w:rsid w:val="6E4811D7"/>
    <w:rsid w:val="6E4A7C2E"/>
    <w:rsid w:val="6E511F12"/>
    <w:rsid w:val="6E59155D"/>
    <w:rsid w:val="6E617CA9"/>
    <w:rsid w:val="6E6C32CD"/>
    <w:rsid w:val="6E6C51E5"/>
    <w:rsid w:val="6E6F4755"/>
    <w:rsid w:val="6E737B36"/>
    <w:rsid w:val="6E7409D9"/>
    <w:rsid w:val="6E77033D"/>
    <w:rsid w:val="6E7C4E3C"/>
    <w:rsid w:val="6E865687"/>
    <w:rsid w:val="6E8F3395"/>
    <w:rsid w:val="6E903A92"/>
    <w:rsid w:val="6E912F38"/>
    <w:rsid w:val="6E921DA1"/>
    <w:rsid w:val="6E940B04"/>
    <w:rsid w:val="6E965300"/>
    <w:rsid w:val="6EA46912"/>
    <w:rsid w:val="6EA51B9F"/>
    <w:rsid w:val="6EA63752"/>
    <w:rsid w:val="6EA64819"/>
    <w:rsid w:val="6EA84C2B"/>
    <w:rsid w:val="6EA94B36"/>
    <w:rsid w:val="6EAA489F"/>
    <w:rsid w:val="6EAB3BE1"/>
    <w:rsid w:val="6EAB5A16"/>
    <w:rsid w:val="6EB40256"/>
    <w:rsid w:val="6EC153B6"/>
    <w:rsid w:val="6EC47C33"/>
    <w:rsid w:val="6EC65E9A"/>
    <w:rsid w:val="6ECE3DBA"/>
    <w:rsid w:val="6ED673DE"/>
    <w:rsid w:val="6ED77BF9"/>
    <w:rsid w:val="6ED96A02"/>
    <w:rsid w:val="6EDC7E1D"/>
    <w:rsid w:val="6EDF7C9D"/>
    <w:rsid w:val="6EEA4297"/>
    <w:rsid w:val="6EF00518"/>
    <w:rsid w:val="6EF219BB"/>
    <w:rsid w:val="6EFC16BD"/>
    <w:rsid w:val="6F004303"/>
    <w:rsid w:val="6F045596"/>
    <w:rsid w:val="6F06324C"/>
    <w:rsid w:val="6F0810D3"/>
    <w:rsid w:val="6F09329E"/>
    <w:rsid w:val="6F0D32C5"/>
    <w:rsid w:val="6F0D6FAE"/>
    <w:rsid w:val="6F102A16"/>
    <w:rsid w:val="6F107D57"/>
    <w:rsid w:val="6F132315"/>
    <w:rsid w:val="6F193EA2"/>
    <w:rsid w:val="6F1A6406"/>
    <w:rsid w:val="6F1B7484"/>
    <w:rsid w:val="6F1F6E65"/>
    <w:rsid w:val="6F247658"/>
    <w:rsid w:val="6F300304"/>
    <w:rsid w:val="6F364E6A"/>
    <w:rsid w:val="6F3E1BA0"/>
    <w:rsid w:val="6F477C73"/>
    <w:rsid w:val="6F494657"/>
    <w:rsid w:val="6F497592"/>
    <w:rsid w:val="6F4F2FDA"/>
    <w:rsid w:val="6F58211E"/>
    <w:rsid w:val="6F5C2A7B"/>
    <w:rsid w:val="6F607092"/>
    <w:rsid w:val="6F6276D1"/>
    <w:rsid w:val="6F6277C3"/>
    <w:rsid w:val="6F631F0A"/>
    <w:rsid w:val="6F64001B"/>
    <w:rsid w:val="6F6538C4"/>
    <w:rsid w:val="6F671B6F"/>
    <w:rsid w:val="6F727A8A"/>
    <w:rsid w:val="6F8426D4"/>
    <w:rsid w:val="6F897F4B"/>
    <w:rsid w:val="6F8B677D"/>
    <w:rsid w:val="6F8C5A02"/>
    <w:rsid w:val="6F8C5AA5"/>
    <w:rsid w:val="6F8D6946"/>
    <w:rsid w:val="6F8F537D"/>
    <w:rsid w:val="6F9B34F3"/>
    <w:rsid w:val="6F9E4536"/>
    <w:rsid w:val="6F9F742A"/>
    <w:rsid w:val="6FA274A1"/>
    <w:rsid w:val="6FA32C4E"/>
    <w:rsid w:val="6FA63081"/>
    <w:rsid w:val="6FA742BB"/>
    <w:rsid w:val="6FAB7699"/>
    <w:rsid w:val="6FAE711A"/>
    <w:rsid w:val="6FB628CA"/>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94757"/>
    <w:rsid w:val="702E25E4"/>
    <w:rsid w:val="70373FBC"/>
    <w:rsid w:val="70390CF0"/>
    <w:rsid w:val="703A151D"/>
    <w:rsid w:val="703B64CB"/>
    <w:rsid w:val="703C38DB"/>
    <w:rsid w:val="703C6EA9"/>
    <w:rsid w:val="703D4B4E"/>
    <w:rsid w:val="70423C90"/>
    <w:rsid w:val="70490D6C"/>
    <w:rsid w:val="70517927"/>
    <w:rsid w:val="70552E12"/>
    <w:rsid w:val="70691205"/>
    <w:rsid w:val="706B38CF"/>
    <w:rsid w:val="706B49E5"/>
    <w:rsid w:val="706F6FD3"/>
    <w:rsid w:val="70704FB3"/>
    <w:rsid w:val="707118E2"/>
    <w:rsid w:val="707B7148"/>
    <w:rsid w:val="707F3C4D"/>
    <w:rsid w:val="70886494"/>
    <w:rsid w:val="70893CAF"/>
    <w:rsid w:val="709257D1"/>
    <w:rsid w:val="709473D0"/>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5B69"/>
    <w:rsid w:val="70FE6349"/>
    <w:rsid w:val="70FF3906"/>
    <w:rsid w:val="71023E42"/>
    <w:rsid w:val="71036E0F"/>
    <w:rsid w:val="7106320F"/>
    <w:rsid w:val="710635D2"/>
    <w:rsid w:val="71067601"/>
    <w:rsid w:val="71077939"/>
    <w:rsid w:val="71083904"/>
    <w:rsid w:val="710B0E9C"/>
    <w:rsid w:val="710B2950"/>
    <w:rsid w:val="710F0EA2"/>
    <w:rsid w:val="711149A0"/>
    <w:rsid w:val="7118667D"/>
    <w:rsid w:val="71196FB8"/>
    <w:rsid w:val="71197C5D"/>
    <w:rsid w:val="711D328F"/>
    <w:rsid w:val="71224D9E"/>
    <w:rsid w:val="71276823"/>
    <w:rsid w:val="712B2619"/>
    <w:rsid w:val="712E1A7A"/>
    <w:rsid w:val="713122F0"/>
    <w:rsid w:val="71346AEB"/>
    <w:rsid w:val="71367813"/>
    <w:rsid w:val="713C5C10"/>
    <w:rsid w:val="714D267F"/>
    <w:rsid w:val="71507CEF"/>
    <w:rsid w:val="71524583"/>
    <w:rsid w:val="715455B3"/>
    <w:rsid w:val="71553813"/>
    <w:rsid w:val="715B17FA"/>
    <w:rsid w:val="715C70D7"/>
    <w:rsid w:val="715D4E0B"/>
    <w:rsid w:val="715E557A"/>
    <w:rsid w:val="715F1F9A"/>
    <w:rsid w:val="71690217"/>
    <w:rsid w:val="716A46B9"/>
    <w:rsid w:val="717801A9"/>
    <w:rsid w:val="717D1F2A"/>
    <w:rsid w:val="717F36DE"/>
    <w:rsid w:val="718778F2"/>
    <w:rsid w:val="71892B0B"/>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A4D7E"/>
    <w:rsid w:val="71CD7498"/>
    <w:rsid w:val="71D123D6"/>
    <w:rsid w:val="71DE7203"/>
    <w:rsid w:val="71DE72C2"/>
    <w:rsid w:val="71DF641B"/>
    <w:rsid w:val="71E12399"/>
    <w:rsid w:val="71EE15A5"/>
    <w:rsid w:val="71F163C5"/>
    <w:rsid w:val="71F33B55"/>
    <w:rsid w:val="71F57D74"/>
    <w:rsid w:val="71FB423C"/>
    <w:rsid w:val="71FD3650"/>
    <w:rsid w:val="71FF1039"/>
    <w:rsid w:val="72072567"/>
    <w:rsid w:val="72087B4A"/>
    <w:rsid w:val="72090D71"/>
    <w:rsid w:val="72091C86"/>
    <w:rsid w:val="720D4AEC"/>
    <w:rsid w:val="720E20AA"/>
    <w:rsid w:val="721B42A2"/>
    <w:rsid w:val="721E4D37"/>
    <w:rsid w:val="72210BEB"/>
    <w:rsid w:val="722A42EA"/>
    <w:rsid w:val="723177B6"/>
    <w:rsid w:val="7234447E"/>
    <w:rsid w:val="723F4D85"/>
    <w:rsid w:val="723F77B4"/>
    <w:rsid w:val="724B515A"/>
    <w:rsid w:val="72535D9A"/>
    <w:rsid w:val="72615664"/>
    <w:rsid w:val="7267764A"/>
    <w:rsid w:val="726B0E05"/>
    <w:rsid w:val="726D0FA4"/>
    <w:rsid w:val="72716FCE"/>
    <w:rsid w:val="727471EC"/>
    <w:rsid w:val="727505FF"/>
    <w:rsid w:val="727524C5"/>
    <w:rsid w:val="727A2878"/>
    <w:rsid w:val="727A7D1A"/>
    <w:rsid w:val="727B4290"/>
    <w:rsid w:val="72820589"/>
    <w:rsid w:val="72875F01"/>
    <w:rsid w:val="728762FF"/>
    <w:rsid w:val="728D275F"/>
    <w:rsid w:val="729732E1"/>
    <w:rsid w:val="729807B0"/>
    <w:rsid w:val="72B02357"/>
    <w:rsid w:val="72B150BE"/>
    <w:rsid w:val="72B422CB"/>
    <w:rsid w:val="72B52091"/>
    <w:rsid w:val="72B925C1"/>
    <w:rsid w:val="72B97A7C"/>
    <w:rsid w:val="72BF7F25"/>
    <w:rsid w:val="72C8603B"/>
    <w:rsid w:val="72CB2534"/>
    <w:rsid w:val="72CC125D"/>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0A6102"/>
    <w:rsid w:val="731138D8"/>
    <w:rsid w:val="73153633"/>
    <w:rsid w:val="7316638E"/>
    <w:rsid w:val="73167058"/>
    <w:rsid w:val="731838D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9132D"/>
    <w:rsid w:val="736655A7"/>
    <w:rsid w:val="73714632"/>
    <w:rsid w:val="73753ED3"/>
    <w:rsid w:val="737574F6"/>
    <w:rsid w:val="737963FA"/>
    <w:rsid w:val="737A26A7"/>
    <w:rsid w:val="73887897"/>
    <w:rsid w:val="73967A00"/>
    <w:rsid w:val="739C30BC"/>
    <w:rsid w:val="73A13598"/>
    <w:rsid w:val="73A44B88"/>
    <w:rsid w:val="73AC4F28"/>
    <w:rsid w:val="73AF6D73"/>
    <w:rsid w:val="73B075D1"/>
    <w:rsid w:val="73BA45DB"/>
    <w:rsid w:val="73BA7013"/>
    <w:rsid w:val="73BE10D0"/>
    <w:rsid w:val="73C75F94"/>
    <w:rsid w:val="73CC32DE"/>
    <w:rsid w:val="73D1234D"/>
    <w:rsid w:val="73DA5F96"/>
    <w:rsid w:val="73DB2094"/>
    <w:rsid w:val="73E15536"/>
    <w:rsid w:val="73E838A6"/>
    <w:rsid w:val="73E87940"/>
    <w:rsid w:val="73EF34A0"/>
    <w:rsid w:val="73F33807"/>
    <w:rsid w:val="73F67C10"/>
    <w:rsid w:val="73FC210E"/>
    <w:rsid w:val="740230FB"/>
    <w:rsid w:val="7407465A"/>
    <w:rsid w:val="740870DF"/>
    <w:rsid w:val="740F2555"/>
    <w:rsid w:val="740F2B8B"/>
    <w:rsid w:val="740F2BA4"/>
    <w:rsid w:val="74142294"/>
    <w:rsid w:val="741500CE"/>
    <w:rsid w:val="74165D10"/>
    <w:rsid w:val="74185F17"/>
    <w:rsid w:val="741E5779"/>
    <w:rsid w:val="742227D1"/>
    <w:rsid w:val="74277835"/>
    <w:rsid w:val="74283D09"/>
    <w:rsid w:val="742B00D0"/>
    <w:rsid w:val="742E587E"/>
    <w:rsid w:val="742E6906"/>
    <w:rsid w:val="743965EB"/>
    <w:rsid w:val="74410C1E"/>
    <w:rsid w:val="744810E9"/>
    <w:rsid w:val="74525205"/>
    <w:rsid w:val="745471DF"/>
    <w:rsid w:val="745D77C8"/>
    <w:rsid w:val="74621861"/>
    <w:rsid w:val="74663D42"/>
    <w:rsid w:val="746718EB"/>
    <w:rsid w:val="746D2128"/>
    <w:rsid w:val="746D50DA"/>
    <w:rsid w:val="746F7244"/>
    <w:rsid w:val="7471001B"/>
    <w:rsid w:val="74716A08"/>
    <w:rsid w:val="747A6F58"/>
    <w:rsid w:val="747B7F4A"/>
    <w:rsid w:val="747C4DE9"/>
    <w:rsid w:val="74806D03"/>
    <w:rsid w:val="74813EEA"/>
    <w:rsid w:val="7488600A"/>
    <w:rsid w:val="74886C9D"/>
    <w:rsid w:val="748D4CA1"/>
    <w:rsid w:val="748E40CB"/>
    <w:rsid w:val="74902902"/>
    <w:rsid w:val="74905AB6"/>
    <w:rsid w:val="749A353B"/>
    <w:rsid w:val="749E3A5B"/>
    <w:rsid w:val="74AC52B0"/>
    <w:rsid w:val="74AF0B1C"/>
    <w:rsid w:val="74B30C33"/>
    <w:rsid w:val="74B957EB"/>
    <w:rsid w:val="74CA3AD5"/>
    <w:rsid w:val="74CC087B"/>
    <w:rsid w:val="74CC36DC"/>
    <w:rsid w:val="74CE67CF"/>
    <w:rsid w:val="74CF49BD"/>
    <w:rsid w:val="74D073FB"/>
    <w:rsid w:val="74D25EE2"/>
    <w:rsid w:val="74D94700"/>
    <w:rsid w:val="74E21F05"/>
    <w:rsid w:val="74E3513E"/>
    <w:rsid w:val="74E73044"/>
    <w:rsid w:val="74EA4730"/>
    <w:rsid w:val="74EA64E9"/>
    <w:rsid w:val="74EB5471"/>
    <w:rsid w:val="74F821E3"/>
    <w:rsid w:val="74FE6EDC"/>
    <w:rsid w:val="75004176"/>
    <w:rsid w:val="75017AB3"/>
    <w:rsid w:val="75076022"/>
    <w:rsid w:val="750D05D3"/>
    <w:rsid w:val="750E04AA"/>
    <w:rsid w:val="750E7F27"/>
    <w:rsid w:val="7518029F"/>
    <w:rsid w:val="75197265"/>
    <w:rsid w:val="751A21AD"/>
    <w:rsid w:val="75210929"/>
    <w:rsid w:val="752769BB"/>
    <w:rsid w:val="752A7B48"/>
    <w:rsid w:val="752D5945"/>
    <w:rsid w:val="75301430"/>
    <w:rsid w:val="75303C91"/>
    <w:rsid w:val="7534510A"/>
    <w:rsid w:val="75353189"/>
    <w:rsid w:val="753A1E42"/>
    <w:rsid w:val="75413000"/>
    <w:rsid w:val="75437BF3"/>
    <w:rsid w:val="75501785"/>
    <w:rsid w:val="75522634"/>
    <w:rsid w:val="75524DDA"/>
    <w:rsid w:val="755527D7"/>
    <w:rsid w:val="75562DC2"/>
    <w:rsid w:val="7556508C"/>
    <w:rsid w:val="75591A9F"/>
    <w:rsid w:val="75626BBB"/>
    <w:rsid w:val="75631871"/>
    <w:rsid w:val="75646B2F"/>
    <w:rsid w:val="757275C5"/>
    <w:rsid w:val="7574148B"/>
    <w:rsid w:val="75791231"/>
    <w:rsid w:val="757B2CAA"/>
    <w:rsid w:val="757F5B48"/>
    <w:rsid w:val="75802CAB"/>
    <w:rsid w:val="758B2A69"/>
    <w:rsid w:val="758B5810"/>
    <w:rsid w:val="758D6FEA"/>
    <w:rsid w:val="7590720B"/>
    <w:rsid w:val="759219B1"/>
    <w:rsid w:val="75AD4917"/>
    <w:rsid w:val="75AD4F3F"/>
    <w:rsid w:val="75AD5DED"/>
    <w:rsid w:val="75AD6B4D"/>
    <w:rsid w:val="75B57B03"/>
    <w:rsid w:val="75B7184F"/>
    <w:rsid w:val="75C14F57"/>
    <w:rsid w:val="75C1696E"/>
    <w:rsid w:val="75CA3F84"/>
    <w:rsid w:val="75CD7D4D"/>
    <w:rsid w:val="75D44B9C"/>
    <w:rsid w:val="75D6554E"/>
    <w:rsid w:val="75D9472D"/>
    <w:rsid w:val="75E4155A"/>
    <w:rsid w:val="75E917D9"/>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936E8"/>
    <w:rsid w:val="763E49DF"/>
    <w:rsid w:val="763F2481"/>
    <w:rsid w:val="76510AF5"/>
    <w:rsid w:val="765510D9"/>
    <w:rsid w:val="7655596E"/>
    <w:rsid w:val="76634ABB"/>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E26B9"/>
    <w:rsid w:val="76BF582A"/>
    <w:rsid w:val="76C524B6"/>
    <w:rsid w:val="76C531DC"/>
    <w:rsid w:val="76CD0623"/>
    <w:rsid w:val="76CF40F0"/>
    <w:rsid w:val="76D2560C"/>
    <w:rsid w:val="76D63596"/>
    <w:rsid w:val="76D65BBC"/>
    <w:rsid w:val="76D823FA"/>
    <w:rsid w:val="76D84669"/>
    <w:rsid w:val="76DA0CCD"/>
    <w:rsid w:val="76ED2324"/>
    <w:rsid w:val="76F2006B"/>
    <w:rsid w:val="76F46817"/>
    <w:rsid w:val="76F61F1D"/>
    <w:rsid w:val="76F74A2A"/>
    <w:rsid w:val="76FB2FAF"/>
    <w:rsid w:val="76FE5A26"/>
    <w:rsid w:val="76FF12B1"/>
    <w:rsid w:val="77031448"/>
    <w:rsid w:val="77073F43"/>
    <w:rsid w:val="770F3B36"/>
    <w:rsid w:val="771071DC"/>
    <w:rsid w:val="77184032"/>
    <w:rsid w:val="772209CB"/>
    <w:rsid w:val="7723195D"/>
    <w:rsid w:val="772A1315"/>
    <w:rsid w:val="7734235A"/>
    <w:rsid w:val="773522A4"/>
    <w:rsid w:val="773D2B51"/>
    <w:rsid w:val="773F59CC"/>
    <w:rsid w:val="774E7377"/>
    <w:rsid w:val="774F2C47"/>
    <w:rsid w:val="774F5379"/>
    <w:rsid w:val="77531C2A"/>
    <w:rsid w:val="77537360"/>
    <w:rsid w:val="77570DA5"/>
    <w:rsid w:val="77583047"/>
    <w:rsid w:val="775A67F8"/>
    <w:rsid w:val="775D0DCF"/>
    <w:rsid w:val="776558E7"/>
    <w:rsid w:val="77724A87"/>
    <w:rsid w:val="777344D6"/>
    <w:rsid w:val="777372B3"/>
    <w:rsid w:val="777462C6"/>
    <w:rsid w:val="777525EF"/>
    <w:rsid w:val="777E00BA"/>
    <w:rsid w:val="77853BEA"/>
    <w:rsid w:val="778A6405"/>
    <w:rsid w:val="778B3736"/>
    <w:rsid w:val="778C3CA6"/>
    <w:rsid w:val="778F33CE"/>
    <w:rsid w:val="77901E9F"/>
    <w:rsid w:val="779232E0"/>
    <w:rsid w:val="77931EFF"/>
    <w:rsid w:val="779F47B2"/>
    <w:rsid w:val="77A50807"/>
    <w:rsid w:val="77AA5618"/>
    <w:rsid w:val="77AF421C"/>
    <w:rsid w:val="77B16742"/>
    <w:rsid w:val="77B36B5D"/>
    <w:rsid w:val="77B61118"/>
    <w:rsid w:val="77B75A06"/>
    <w:rsid w:val="77C0217C"/>
    <w:rsid w:val="77C559FA"/>
    <w:rsid w:val="77C73C66"/>
    <w:rsid w:val="77C85768"/>
    <w:rsid w:val="77CC6CB8"/>
    <w:rsid w:val="77D0780A"/>
    <w:rsid w:val="77D34B98"/>
    <w:rsid w:val="77E1742C"/>
    <w:rsid w:val="77E17891"/>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2D1910"/>
    <w:rsid w:val="783F0F10"/>
    <w:rsid w:val="784059E3"/>
    <w:rsid w:val="784329E1"/>
    <w:rsid w:val="784451CB"/>
    <w:rsid w:val="785A3795"/>
    <w:rsid w:val="785D3AC6"/>
    <w:rsid w:val="785E711F"/>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9B598D"/>
    <w:rsid w:val="78A26ACB"/>
    <w:rsid w:val="78A312E5"/>
    <w:rsid w:val="78A373CF"/>
    <w:rsid w:val="78A600EE"/>
    <w:rsid w:val="78AB1B85"/>
    <w:rsid w:val="78AC7B51"/>
    <w:rsid w:val="78AD0D88"/>
    <w:rsid w:val="78BB450B"/>
    <w:rsid w:val="78BE4DB9"/>
    <w:rsid w:val="78C54E82"/>
    <w:rsid w:val="78C60ED3"/>
    <w:rsid w:val="78C6582A"/>
    <w:rsid w:val="78C709C2"/>
    <w:rsid w:val="78C97472"/>
    <w:rsid w:val="78D23B7E"/>
    <w:rsid w:val="78E10719"/>
    <w:rsid w:val="78F14E36"/>
    <w:rsid w:val="78FB7710"/>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92797"/>
    <w:rsid w:val="79793509"/>
    <w:rsid w:val="797A0ED7"/>
    <w:rsid w:val="797B64FD"/>
    <w:rsid w:val="797B6D10"/>
    <w:rsid w:val="797F3A23"/>
    <w:rsid w:val="798A6B95"/>
    <w:rsid w:val="798E16DB"/>
    <w:rsid w:val="798F00A9"/>
    <w:rsid w:val="79955ABC"/>
    <w:rsid w:val="79976D83"/>
    <w:rsid w:val="799A0744"/>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75062"/>
    <w:rsid w:val="79E979BB"/>
    <w:rsid w:val="79EA0223"/>
    <w:rsid w:val="79F4787F"/>
    <w:rsid w:val="79F73FC2"/>
    <w:rsid w:val="79F87602"/>
    <w:rsid w:val="79FA136D"/>
    <w:rsid w:val="79FD3BCB"/>
    <w:rsid w:val="7A040D63"/>
    <w:rsid w:val="7A05786A"/>
    <w:rsid w:val="7A0D7065"/>
    <w:rsid w:val="7A195FFA"/>
    <w:rsid w:val="7A1A0922"/>
    <w:rsid w:val="7A1B3F1C"/>
    <w:rsid w:val="7A200264"/>
    <w:rsid w:val="7A23724A"/>
    <w:rsid w:val="7A25754C"/>
    <w:rsid w:val="7A271E15"/>
    <w:rsid w:val="7A283BF5"/>
    <w:rsid w:val="7A2F4BCF"/>
    <w:rsid w:val="7A2F717B"/>
    <w:rsid w:val="7A316C47"/>
    <w:rsid w:val="7A3463D9"/>
    <w:rsid w:val="7A3974D6"/>
    <w:rsid w:val="7A3A4593"/>
    <w:rsid w:val="7A4060AE"/>
    <w:rsid w:val="7A442764"/>
    <w:rsid w:val="7A457138"/>
    <w:rsid w:val="7A4B390A"/>
    <w:rsid w:val="7A4C413A"/>
    <w:rsid w:val="7A5467D6"/>
    <w:rsid w:val="7A55702A"/>
    <w:rsid w:val="7A5675F8"/>
    <w:rsid w:val="7A5B6C79"/>
    <w:rsid w:val="7A5C5D1E"/>
    <w:rsid w:val="7A6064FC"/>
    <w:rsid w:val="7A6721AA"/>
    <w:rsid w:val="7A6C55B5"/>
    <w:rsid w:val="7A6E34CA"/>
    <w:rsid w:val="7A6F0F08"/>
    <w:rsid w:val="7A797208"/>
    <w:rsid w:val="7A7E2EC8"/>
    <w:rsid w:val="7A7F7981"/>
    <w:rsid w:val="7A821419"/>
    <w:rsid w:val="7A831E06"/>
    <w:rsid w:val="7A835F29"/>
    <w:rsid w:val="7A874FD1"/>
    <w:rsid w:val="7A9143C1"/>
    <w:rsid w:val="7AAB2D5F"/>
    <w:rsid w:val="7AAC38E0"/>
    <w:rsid w:val="7ABF10D1"/>
    <w:rsid w:val="7AC03E60"/>
    <w:rsid w:val="7AC36589"/>
    <w:rsid w:val="7AC743A7"/>
    <w:rsid w:val="7ACC5D32"/>
    <w:rsid w:val="7AD4116B"/>
    <w:rsid w:val="7AD75598"/>
    <w:rsid w:val="7ADA08CB"/>
    <w:rsid w:val="7ADE7D20"/>
    <w:rsid w:val="7AE16BF9"/>
    <w:rsid w:val="7AE6530E"/>
    <w:rsid w:val="7AEF0262"/>
    <w:rsid w:val="7AF70369"/>
    <w:rsid w:val="7B0A1118"/>
    <w:rsid w:val="7B111DBF"/>
    <w:rsid w:val="7B1523B1"/>
    <w:rsid w:val="7B1846E5"/>
    <w:rsid w:val="7B1C2184"/>
    <w:rsid w:val="7B287AC2"/>
    <w:rsid w:val="7B2B2FA5"/>
    <w:rsid w:val="7B2D37CA"/>
    <w:rsid w:val="7B5263BB"/>
    <w:rsid w:val="7B576462"/>
    <w:rsid w:val="7B594B85"/>
    <w:rsid w:val="7B5B2668"/>
    <w:rsid w:val="7B5D24AF"/>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56F44"/>
    <w:rsid w:val="7BB31BAD"/>
    <w:rsid w:val="7BBA5E12"/>
    <w:rsid w:val="7BBD0D0E"/>
    <w:rsid w:val="7BC52D01"/>
    <w:rsid w:val="7BC754A2"/>
    <w:rsid w:val="7BC94242"/>
    <w:rsid w:val="7BD20703"/>
    <w:rsid w:val="7BD94BA0"/>
    <w:rsid w:val="7BDA143F"/>
    <w:rsid w:val="7BDD3912"/>
    <w:rsid w:val="7BE51920"/>
    <w:rsid w:val="7BEC5AB6"/>
    <w:rsid w:val="7BEE02B3"/>
    <w:rsid w:val="7BEE1215"/>
    <w:rsid w:val="7BF54F0F"/>
    <w:rsid w:val="7BFF3261"/>
    <w:rsid w:val="7C013AFE"/>
    <w:rsid w:val="7C142374"/>
    <w:rsid w:val="7C1B24E3"/>
    <w:rsid w:val="7C1F2759"/>
    <w:rsid w:val="7C203471"/>
    <w:rsid w:val="7C214E9E"/>
    <w:rsid w:val="7C222FFB"/>
    <w:rsid w:val="7C2A4E33"/>
    <w:rsid w:val="7C2B3FDE"/>
    <w:rsid w:val="7C306EAC"/>
    <w:rsid w:val="7C360911"/>
    <w:rsid w:val="7C370C08"/>
    <w:rsid w:val="7C376987"/>
    <w:rsid w:val="7C411007"/>
    <w:rsid w:val="7C4C7B96"/>
    <w:rsid w:val="7C4E5B95"/>
    <w:rsid w:val="7C50383B"/>
    <w:rsid w:val="7C5576F9"/>
    <w:rsid w:val="7C5663FA"/>
    <w:rsid w:val="7C570F3D"/>
    <w:rsid w:val="7C591703"/>
    <w:rsid w:val="7C5A5B18"/>
    <w:rsid w:val="7C5C7FCF"/>
    <w:rsid w:val="7C610FBE"/>
    <w:rsid w:val="7C674632"/>
    <w:rsid w:val="7C6E1C0C"/>
    <w:rsid w:val="7C7877B6"/>
    <w:rsid w:val="7C7A54B9"/>
    <w:rsid w:val="7C7A5EE0"/>
    <w:rsid w:val="7C7B7CC3"/>
    <w:rsid w:val="7C8645A7"/>
    <w:rsid w:val="7C86509E"/>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D2D79"/>
    <w:rsid w:val="7CFF767A"/>
    <w:rsid w:val="7D033785"/>
    <w:rsid w:val="7D184413"/>
    <w:rsid w:val="7D1C11AE"/>
    <w:rsid w:val="7D1C227F"/>
    <w:rsid w:val="7D1D697A"/>
    <w:rsid w:val="7D221C27"/>
    <w:rsid w:val="7D244B90"/>
    <w:rsid w:val="7D274210"/>
    <w:rsid w:val="7D290568"/>
    <w:rsid w:val="7D304986"/>
    <w:rsid w:val="7D30793A"/>
    <w:rsid w:val="7D337470"/>
    <w:rsid w:val="7D3529FF"/>
    <w:rsid w:val="7D37030A"/>
    <w:rsid w:val="7D372661"/>
    <w:rsid w:val="7D3738A7"/>
    <w:rsid w:val="7D3D1F83"/>
    <w:rsid w:val="7D3D529D"/>
    <w:rsid w:val="7D452008"/>
    <w:rsid w:val="7D4B4641"/>
    <w:rsid w:val="7D4B771B"/>
    <w:rsid w:val="7D4D4279"/>
    <w:rsid w:val="7D4E1245"/>
    <w:rsid w:val="7D566E36"/>
    <w:rsid w:val="7D59513D"/>
    <w:rsid w:val="7D5A5E01"/>
    <w:rsid w:val="7D5F1874"/>
    <w:rsid w:val="7D603623"/>
    <w:rsid w:val="7D6579C4"/>
    <w:rsid w:val="7D6C3864"/>
    <w:rsid w:val="7D6E7EDC"/>
    <w:rsid w:val="7D7444FE"/>
    <w:rsid w:val="7D7921E4"/>
    <w:rsid w:val="7D7B1A59"/>
    <w:rsid w:val="7D7B3C64"/>
    <w:rsid w:val="7D840A6F"/>
    <w:rsid w:val="7D8B4846"/>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21B13"/>
    <w:rsid w:val="7DC35834"/>
    <w:rsid w:val="7DD13123"/>
    <w:rsid w:val="7DD414A6"/>
    <w:rsid w:val="7DDD1297"/>
    <w:rsid w:val="7DDE1D84"/>
    <w:rsid w:val="7DE03DEE"/>
    <w:rsid w:val="7DED0AE3"/>
    <w:rsid w:val="7DED452F"/>
    <w:rsid w:val="7DEF23BD"/>
    <w:rsid w:val="7DF06314"/>
    <w:rsid w:val="7DF92F2D"/>
    <w:rsid w:val="7DF9609A"/>
    <w:rsid w:val="7DFA7C32"/>
    <w:rsid w:val="7DFB62BF"/>
    <w:rsid w:val="7DFE6EA1"/>
    <w:rsid w:val="7E064420"/>
    <w:rsid w:val="7E072A2D"/>
    <w:rsid w:val="7E08013C"/>
    <w:rsid w:val="7E0E1198"/>
    <w:rsid w:val="7E13004E"/>
    <w:rsid w:val="7E165384"/>
    <w:rsid w:val="7E171CC0"/>
    <w:rsid w:val="7E17208D"/>
    <w:rsid w:val="7E1B6E9F"/>
    <w:rsid w:val="7E1C7387"/>
    <w:rsid w:val="7E1D54AF"/>
    <w:rsid w:val="7E2D414D"/>
    <w:rsid w:val="7E2D53BF"/>
    <w:rsid w:val="7E2F4A5F"/>
    <w:rsid w:val="7E327A15"/>
    <w:rsid w:val="7E375DC9"/>
    <w:rsid w:val="7E3D2B8F"/>
    <w:rsid w:val="7E403F72"/>
    <w:rsid w:val="7E4854DF"/>
    <w:rsid w:val="7E5B6848"/>
    <w:rsid w:val="7E665777"/>
    <w:rsid w:val="7E67389E"/>
    <w:rsid w:val="7E685078"/>
    <w:rsid w:val="7E695545"/>
    <w:rsid w:val="7E7D14C2"/>
    <w:rsid w:val="7E807CD3"/>
    <w:rsid w:val="7E81776E"/>
    <w:rsid w:val="7E827AA6"/>
    <w:rsid w:val="7E8B5F9F"/>
    <w:rsid w:val="7E8C51BD"/>
    <w:rsid w:val="7E8C54A3"/>
    <w:rsid w:val="7E8C6F7B"/>
    <w:rsid w:val="7E8F378A"/>
    <w:rsid w:val="7E9056A4"/>
    <w:rsid w:val="7E964E64"/>
    <w:rsid w:val="7EAB2BF6"/>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F47B20"/>
    <w:rsid w:val="7EF81CCE"/>
    <w:rsid w:val="7F04131E"/>
    <w:rsid w:val="7F0F2694"/>
    <w:rsid w:val="7F1535FF"/>
    <w:rsid w:val="7F193139"/>
    <w:rsid w:val="7F245147"/>
    <w:rsid w:val="7F2E4452"/>
    <w:rsid w:val="7F3277A1"/>
    <w:rsid w:val="7F332185"/>
    <w:rsid w:val="7F356504"/>
    <w:rsid w:val="7F3B3101"/>
    <w:rsid w:val="7F3B4E97"/>
    <w:rsid w:val="7F3D45CB"/>
    <w:rsid w:val="7F3D5899"/>
    <w:rsid w:val="7F405053"/>
    <w:rsid w:val="7F425F57"/>
    <w:rsid w:val="7F4E339D"/>
    <w:rsid w:val="7F5410D4"/>
    <w:rsid w:val="7F5527B2"/>
    <w:rsid w:val="7F590744"/>
    <w:rsid w:val="7F591C40"/>
    <w:rsid w:val="7F5E14A3"/>
    <w:rsid w:val="7F633CB1"/>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AA7DF6"/>
    <w:rsid w:val="7FB0347F"/>
    <w:rsid w:val="7FB81DF3"/>
    <w:rsid w:val="7FBF169D"/>
    <w:rsid w:val="7FBF2D71"/>
    <w:rsid w:val="7FBF39EC"/>
    <w:rsid w:val="7FC0761A"/>
    <w:rsid w:val="7FC80036"/>
    <w:rsid w:val="7FCC7410"/>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1</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2021-10-22T08:18:58Z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